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F67E" w14:textId="2F407C00" w:rsidR="000E7A21" w:rsidRDefault="007B0AF9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  <w:r w:rsidRPr="006C3FCA">
        <w:rPr>
          <w:rFonts w:ascii="Cambria" w:eastAsia="Times New Roman" w:hAnsi="Cambria"/>
          <w:noProof/>
          <w:lang w:val="pl-PL"/>
        </w:rPr>
        <w:drawing>
          <wp:inline distT="0" distB="0" distL="0" distR="0" wp14:anchorId="57E1E11E" wp14:editId="0F8622EE">
            <wp:extent cx="5562600" cy="838200"/>
            <wp:effectExtent l="0" t="0" r="0" b="0"/>
            <wp:docPr id="1" name="Obraz 2" descr="Int5a_Programmlogo_mi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t5a_Programmlogo_mit_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23D6" w14:textId="4B31B803" w:rsidR="00E3736D" w:rsidRDefault="00E3736D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14:paraId="4D6D1AD0" w14:textId="77777777" w:rsidR="00E3736D" w:rsidRDefault="00E3736D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14:paraId="50A1E19F" w14:textId="7EE004CC" w:rsidR="006966D3" w:rsidRPr="00B754FE" w:rsidRDefault="0024769E" w:rsidP="00C50E8B">
      <w:pPr>
        <w:pStyle w:val="Tytu"/>
        <w:jc w:val="left"/>
        <w:rPr>
          <w:rFonts w:ascii="Cambria" w:eastAsia="Times New Roman" w:hAnsi="Cambria" w:cstheme="minorHAnsi"/>
          <w:b w:val="0"/>
          <w:bCs w:val="0"/>
          <w:u w:val="single"/>
        </w:rPr>
      </w:pP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  <w:tab/>
      </w:r>
      <w:bookmarkStart w:id="0" w:name="_Hlk90292445"/>
    </w:p>
    <w:bookmarkEnd w:id="0"/>
    <w:p w14:paraId="5C9A9CB0" w14:textId="77777777" w:rsidR="00D21965" w:rsidRDefault="00D21965" w:rsidP="000E7A21">
      <w:pPr>
        <w:jc w:val="both"/>
        <w:rPr>
          <w:rFonts w:asciiTheme="minorHAnsi" w:hAnsiTheme="minorHAnsi" w:cstheme="minorHAnsi"/>
        </w:rPr>
      </w:pPr>
    </w:p>
    <w:p w14:paraId="7232368D" w14:textId="77777777" w:rsidR="00C50E8B" w:rsidRPr="009636EA" w:rsidRDefault="00C50E8B" w:rsidP="00C50E8B">
      <w:pPr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hAnsiTheme="majorHAnsi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Szczecin, dn. 21.09</w:t>
      </w:r>
      <w:r w:rsidRPr="00D94929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.2022 r. </w:t>
      </w:r>
    </w:p>
    <w:p w14:paraId="0B63B3BD" w14:textId="77777777" w:rsidR="00C50E8B" w:rsidRDefault="00C50E8B" w:rsidP="00C50E8B">
      <w:pPr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0D78EC94" w14:textId="47B2D9CF" w:rsidR="006E059B" w:rsidRPr="006E059B" w:rsidRDefault="006E059B" w:rsidP="006E059B">
      <w:pPr>
        <w:rPr>
          <w:rFonts w:asciiTheme="majorHAnsi" w:hAnsiTheme="majorHAnsi" w:cstheme="minorHAnsi"/>
          <w:b/>
          <w:sz w:val="24"/>
          <w:szCs w:val="24"/>
          <w:lang w:eastAsia="pl-PL"/>
        </w:rPr>
      </w:pPr>
      <w:r w:rsidRPr="006E059B">
        <w:rPr>
          <w:rFonts w:asciiTheme="majorHAnsi" w:hAnsiTheme="majorHAnsi" w:cstheme="minorHAnsi"/>
          <w:b/>
          <w:sz w:val="24"/>
          <w:szCs w:val="24"/>
          <w:lang w:eastAsia="pl-PL"/>
        </w:rPr>
        <w:t>AZ.2710.14.2022.</w:t>
      </w:r>
      <w:r w:rsidR="00662DAE">
        <w:rPr>
          <w:rFonts w:asciiTheme="majorHAnsi" w:hAnsiTheme="majorHAnsi" w:cstheme="minorHAnsi"/>
          <w:b/>
          <w:sz w:val="24"/>
          <w:szCs w:val="24"/>
          <w:lang w:eastAsia="pl-PL"/>
        </w:rPr>
        <w:t>2</w:t>
      </w:r>
      <w:r w:rsidRPr="006E059B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.MS                                                                                                           </w:t>
      </w:r>
    </w:p>
    <w:p w14:paraId="0AF31E86" w14:textId="77777777" w:rsidR="00C50E8B" w:rsidRPr="006E059B" w:rsidRDefault="00C50E8B" w:rsidP="006E059B">
      <w:pPr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2BE6AB62" w14:textId="77777777" w:rsidR="00C50E8B" w:rsidRDefault="00C50E8B" w:rsidP="00C50E8B">
      <w:pPr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1C26828C" w14:textId="77777777" w:rsidR="00662DAE" w:rsidRDefault="00662DAE" w:rsidP="00662DAE">
      <w:pPr>
        <w:jc w:val="center"/>
        <w:rPr>
          <w:rFonts w:asciiTheme="minorHAnsi" w:hAnsiTheme="minorHAnsi" w:cstheme="minorBidi"/>
          <w:b/>
        </w:rPr>
      </w:pPr>
      <w:r>
        <w:rPr>
          <w:b/>
        </w:rPr>
        <w:t>ZMIANA TREŚCI SPECYFIKACJI WARUNKÓW ZAMÓWIENIA</w:t>
      </w:r>
    </w:p>
    <w:p w14:paraId="0C6AE4BE" w14:textId="77777777" w:rsidR="00662DAE" w:rsidRDefault="00662DAE" w:rsidP="00662DAE">
      <w:pPr>
        <w:jc w:val="both"/>
      </w:pPr>
    </w:p>
    <w:p w14:paraId="7BD6031E" w14:textId="77777777" w:rsidR="00662DAE" w:rsidRDefault="00662DAE" w:rsidP="00662DAE">
      <w:pPr>
        <w:jc w:val="both"/>
        <w:rPr>
          <w:bCs/>
        </w:rPr>
      </w:pPr>
      <w:r>
        <w:t xml:space="preserve">Nazwa postępowania: </w:t>
      </w:r>
      <w:r>
        <w:rPr>
          <w:bCs/>
        </w:rPr>
        <w:t>Wykonanie składu, druku i dostawy materiałów promocyjnych do stałej wystawy archeologicznej „Świt Pomorza. Kolekcja starożytności pomorskich”, realizowanej w ramach projektu INT65 Wspólne dziedzictwo, wspólna przyszłość – centralne muzea pomorskie wspólnie prezentują dzieje i kulturę Pomorza.</w:t>
      </w:r>
    </w:p>
    <w:p w14:paraId="5C429BA5" w14:textId="77777777" w:rsidR="00662DAE" w:rsidRDefault="00662DAE" w:rsidP="00662DAE">
      <w:pPr>
        <w:jc w:val="both"/>
      </w:pPr>
    </w:p>
    <w:p w14:paraId="0259EBA0" w14:textId="77777777" w:rsidR="00662DAE" w:rsidRDefault="00662DAE" w:rsidP="00662DAE">
      <w:pPr>
        <w:jc w:val="both"/>
      </w:pPr>
      <w:r>
        <w:t xml:space="preserve">Zamawiający zgodnie z art.286 ust.1 ustawy z 11 września 2019 r. – Prawo zamówień publicznych (Dz.U. z 2022 r. poz. 1710) dokonuje zmian treści specyfikacji warunków zamówienia w następującym zakresie: </w:t>
      </w:r>
    </w:p>
    <w:p w14:paraId="4EB11511" w14:textId="77777777" w:rsidR="00662DAE" w:rsidRDefault="00662DAE" w:rsidP="00662DAE">
      <w:pPr>
        <w:jc w:val="both"/>
      </w:pPr>
    </w:p>
    <w:p w14:paraId="7A821301" w14:textId="77777777" w:rsidR="00662DAE" w:rsidRDefault="00662DAE" w:rsidP="00662DAE">
      <w:pPr>
        <w:jc w:val="both"/>
      </w:pPr>
    </w:p>
    <w:p w14:paraId="6B1FF86F" w14:textId="77777777" w:rsidR="00662DAE" w:rsidRDefault="00662DAE" w:rsidP="00662DAE">
      <w:pPr>
        <w:jc w:val="both"/>
        <w:rPr>
          <w:b/>
          <w:u w:val="single"/>
        </w:rPr>
      </w:pPr>
      <w:r>
        <w:rPr>
          <w:b/>
          <w:u w:val="single"/>
        </w:rPr>
        <w:t>SWZ – Rozdział XVIII. TERMIN ZWIĄZANIA OFERTĄ pkt. 1 otrzymuje nowe brzmienie:</w:t>
      </w:r>
    </w:p>
    <w:p w14:paraId="448AA9E4" w14:textId="77777777" w:rsidR="00662DAE" w:rsidRDefault="00662DAE" w:rsidP="00662DAE">
      <w:pPr>
        <w:pStyle w:val="Akapitzlist"/>
        <w:numPr>
          <w:ilvl w:val="0"/>
          <w:numId w:val="11"/>
        </w:numPr>
        <w:suppressAutoHyphens/>
        <w:spacing w:after="120"/>
        <w:jc w:val="both"/>
      </w:pPr>
      <w:r>
        <w:t xml:space="preserve">Wykonawca będzie związany ofertą przez okres </w:t>
      </w:r>
      <w:r>
        <w:rPr>
          <w:b/>
          <w:color w:val="FF0000"/>
        </w:rPr>
        <w:t>30 dni, tj. do dnia 25.10.2022r</w:t>
      </w:r>
      <w:r>
        <w:rPr>
          <w:color w:val="FF0000"/>
        </w:rPr>
        <w:t xml:space="preserve">. </w:t>
      </w:r>
      <w:r>
        <w:t>Bieg terminu związania ofertą rozpoczyna się wraz z upływem terminu składania ofert.</w:t>
      </w:r>
    </w:p>
    <w:p w14:paraId="16A47B81" w14:textId="77777777" w:rsidR="00662DAE" w:rsidRDefault="00662DAE" w:rsidP="00662DAE">
      <w:pPr>
        <w:ind w:left="45"/>
        <w:jc w:val="both"/>
        <w:rPr>
          <w:rFonts w:asciiTheme="minorHAnsi" w:hAnsiTheme="minorHAnsi" w:cstheme="minorBidi"/>
          <w:b/>
          <w:u w:val="single"/>
        </w:rPr>
      </w:pPr>
    </w:p>
    <w:p w14:paraId="3F22B804" w14:textId="77777777" w:rsidR="00662DAE" w:rsidRDefault="00662DAE" w:rsidP="00662DAE">
      <w:pPr>
        <w:ind w:left="45"/>
        <w:jc w:val="both"/>
        <w:rPr>
          <w:b/>
          <w:u w:val="single"/>
        </w:rPr>
      </w:pPr>
      <w:r>
        <w:rPr>
          <w:b/>
          <w:u w:val="single"/>
        </w:rPr>
        <w:t>SWZ – Rozdział XIX. MIEJSCE I TERMIN SKŁADANIA I OTWARCIA OFERT pkt.1. oraz pkt.2 otrzymuje nowe brzmienie:</w:t>
      </w:r>
    </w:p>
    <w:p w14:paraId="31FA351D" w14:textId="77777777" w:rsidR="00662DAE" w:rsidRDefault="00662DAE" w:rsidP="00662DAE">
      <w:pPr>
        <w:ind w:left="45"/>
        <w:jc w:val="both"/>
      </w:pPr>
      <w:r>
        <w:t xml:space="preserve"> </w:t>
      </w:r>
    </w:p>
    <w:p w14:paraId="66D47432" w14:textId="77777777" w:rsidR="00662DAE" w:rsidRDefault="00662DAE" w:rsidP="00662DAE">
      <w:pPr>
        <w:ind w:left="45"/>
        <w:jc w:val="both"/>
        <w:rPr>
          <w:b/>
        </w:rPr>
      </w:pPr>
      <w:r>
        <w:t xml:space="preserve">1. Ofertę należy złożyć do dnia </w:t>
      </w:r>
      <w:r>
        <w:rPr>
          <w:b/>
          <w:color w:val="FF0000"/>
        </w:rPr>
        <w:t xml:space="preserve">26.09.2022 r. do godziny 10:00. </w:t>
      </w:r>
    </w:p>
    <w:p w14:paraId="7F7A9A1F" w14:textId="77777777" w:rsidR="00662DAE" w:rsidRDefault="00662DAE" w:rsidP="00662DAE">
      <w:pPr>
        <w:ind w:left="45"/>
        <w:jc w:val="both"/>
        <w:rPr>
          <w:b/>
        </w:rPr>
      </w:pPr>
      <w:r>
        <w:t xml:space="preserve">2. Otwarcie ofert nastąpi w dniu </w:t>
      </w:r>
      <w:r>
        <w:rPr>
          <w:b/>
          <w:color w:val="FF0000"/>
        </w:rPr>
        <w:t xml:space="preserve">26.09.2022 r. o godzinie 11:00 </w:t>
      </w:r>
    </w:p>
    <w:p w14:paraId="1D77900C" w14:textId="77777777" w:rsidR="00662DAE" w:rsidRDefault="00662DAE" w:rsidP="00662DAE">
      <w:pPr>
        <w:ind w:left="45"/>
        <w:jc w:val="both"/>
      </w:pPr>
    </w:p>
    <w:p w14:paraId="0EDDEEB5" w14:textId="77777777" w:rsidR="00662DAE" w:rsidRDefault="00662DAE" w:rsidP="00662DAE">
      <w:pPr>
        <w:ind w:left="45"/>
        <w:jc w:val="both"/>
        <w:rPr>
          <w:b/>
          <w:u w:val="single"/>
        </w:rPr>
      </w:pPr>
    </w:p>
    <w:p w14:paraId="731B6121" w14:textId="77777777" w:rsidR="00662DAE" w:rsidRDefault="00662DAE" w:rsidP="00662DAE">
      <w:pPr>
        <w:ind w:left="45"/>
        <w:jc w:val="both"/>
        <w:rPr>
          <w:b/>
          <w:u w:val="single"/>
        </w:rPr>
      </w:pPr>
      <w:r>
        <w:rPr>
          <w:b/>
          <w:u w:val="single"/>
        </w:rPr>
        <w:t xml:space="preserve">SWZ – Załącznik nr 1 Formularza ofertowego został zmieniony. </w:t>
      </w:r>
    </w:p>
    <w:p w14:paraId="7C6A24D9" w14:textId="77777777" w:rsidR="00662DAE" w:rsidRDefault="00662DAE" w:rsidP="00662DAE">
      <w:pPr>
        <w:ind w:left="45"/>
        <w:jc w:val="both"/>
      </w:pPr>
    </w:p>
    <w:p w14:paraId="0F148E66" w14:textId="77777777" w:rsidR="00662DAE" w:rsidRDefault="00662DAE" w:rsidP="00662DAE">
      <w:pPr>
        <w:ind w:left="45"/>
        <w:jc w:val="both"/>
      </w:pPr>
      <w:r>
        <w:t xml:space="preserve">Zamawiający dołącza zmieniony załącznik nr 1 Formularza ofertowego  do SWZ </w:t>
      </w:r>
    </w:p>
    <w:p w14:paraId="22A79262" w14:textId="77777777" w:rsidR="00662DAE" w:rsidRDefault="00662DAE" w:rsidP="00662DAE">
      <w:pPr>
        <w:ind w:left="45"/>
        <w:jc w:val="both"/>
      </w:pPr>
    </w:p>
    <w:p w14:paraId="11A77D57" w14:textId="77777777" w:rsidR="00662DAE" w:rsidRDefault="00662DAE" w:rsidP="00662DAE">
      <w:pPr>
        <w:ind w:left="45"/>
        <w:jc w:val="both"/>
        <w:rPr>
          <w:b/>
        </w:rPr>
      </w:pPr>
      <w:r>
        <w:rPr>
          <w:b/>
        </w:rPr>
        <w:t xml:space="preserve">POZOSTAŁE ZAPISY POZOSTAJĄ BEZ ZMIAN </w:t>
      </w:r>
    </w:p>
    <w:p w14:paraId="61802DDF" w14:textId="77777777" w:rsidR="00662DAE" w:rsidRDefault="00662DAE" w:rsidP="00662DAE">
      <w:pPr>
        <w:ind w:left="45"/>
        <w:jc w:val="both"/>
        <w:rPr>
          <w:b/>
        </w:rPr>
      </w:pPr>
    </w:p>
    <w:p w14:paraId="0D6CB7DB" w14:textId="77777777" w:rsidR="00662DAE" w:rsidRDefault="00662DAE" w:rsidP="00662DAE">
      <w:pPr>
        <w:ind w:left="45"/>
        <w:jc w:val="both"/>
        <w:rPr>
          <w:b/>
        </w:rPr>
      </w:pPr>
    </w:p>
    <w:p w14:paraId="1ED5F8FE" w14:textId="77777777" w:rsidR="00662DAE" w:rsidRDefault="00662DAE" w:rsidP="00662DAE">
      <w:pPr>
        <w:ind w:left="45"/>
        <w:jc w:val="both"/>
      </w:pPr>
    </w:p>
    <w:p w14:paraId="11BDF71A" w14:textId="77777777" w:rsidR="00662DAE" w:rsidRDefault="00662DAE" w:rsidP="00662DAE">
      <w:pPr>
        <w:ind w:left="4293" w:firstLine="663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t>…………………………………………………….</w:t>
      </w:r>
    </w:p>
    <w:p w14:paraId="3FBD5738" w14:textId="77777777" w:rsidR="00662DAE" w:rsidRDefault="00662DAE" w:rsidP="00662DAE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234A5E7" w14:textId="77777777" w:rsidR="00C50E8B" w:rsidRPr="0020799D" w:rsidRDefault="00C50E8B" w:rsidP="00C50E8B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C261AD0" w14:textId="26FFFE56" w:rsidR="00B445F3" w:rsidRPr="00C50E8B" w:rsidRDefault="00B445F3">
      <w:pPr>
        <w:rPr>
          <w:rFonts w:asciiTheme="minorHAnsi" w:hAnsiTheme="minorHAnsi" w:cstheme="minorHAnsi"/>
        </w:rPr>
      </w:pPr>
    </w:p>
    <w:sectPr w:rsidR="00B445F3" w:rsidRPr="00C50E8B" w:rsidSect="007C64C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581A" w14:textId="77777777" w:rsidR="006371E7" w:rsidRDefault="006371E7" w:rsidP="007C64C9">
      <w:r>
        <w:separator/>
      </w:r>
    </w:p>
  </w:endnote>
  <w:endnote w:type="continuationSeparator" w:id="0">
    <w:p w14:paraId="74F433D2" w14:textId="77777777" w:rsidR="006371E7" w:rsidRDefault="006371E7" w:rsidP="007C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57EC" w14:textId="2ED3836E" w:rsidR="007C64C9" w:rsidRDefault="007C64C9">
    <w:pPr>
      <w:pStyle w:val="Stopka"/>
      <w:jc w:val="right"/>
    </w:pPr>
  </w:p>
  <w:p w14:paraId="1B27E828" w14:textId="77777777" w:rsidR="007C64C9" w:rsidRDefault="007C6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835D" w14:textId="77777777" w:rsidR="006371E7" w:rsidRDefault="006371E7" w:rsidP="007C64C9">
      <w:r>
        <w:separator/>
      </w:r>
    </w:p>
  </w:footnote>
  <w:footnote w:type="continuationSeparator" w:id="0">
    <w:p w14:paraId="4FA0792D" w14:textId="77777777" w:rsidR="006371E7" w:rsidRDefault="006371E7" w:rsidP="007C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1B"/>
    <w:multiLevelType w:val="hybridMultilevel"/>
    <w:tmpl w:val="F21CD74E"/>
    <w:lvl w:ilvl="0" w:tplc="66949F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27A"/>
    <w:multiLevelType w:val="hybridMultilevel"/>
    <w:tmpl w:val="39085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0560B"/>
    <w:multiLevelType w:val="hybridMultilevel"/>
    <w:tmpl w:val="6EBA5FDE"/>
    <w:lvl w:ilvl="0" w:tplc="3AB0D3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FCB2D8">
      <w:start w:val="1"/>
      <w:numFmt w:val="decimal"/>
      <w:lvlRestart w:val="0"/>
      <w:lvlText w:val="%2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0A79D6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1EC9C4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AC8D3C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121472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14A650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464064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5837DC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483C0D"/>
    <w:multiLevelType w:val="hybridMultilevel"/>
    <w:tmpl w:val="14DA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D625F"/>
    <w:multiLevelType w:val="hybridMultilevel"/>
    <w:tmpl w:val="2E44346E"/>
    <w:lvl w:ilvl="0" w:tplc="87D204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A0ED9"/>
    <w:multiLevelType w:val="hybridMultilevel"/>
    <w:tmpl w:val="91E0C2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6F7E07"/>
    <w:multiLevelType w:val="hybridMultilevel"/>
    <w:tmpl w:val="357E7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61BEF"/>
    <w:multiLevelType w:val="hybridMultilevel"/>
    <w:tmpl w:val="C136A99C"/>
    <w:lvl w:ilvl="0" w:tplc="94FE7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474C0"/>
    <w:multiLevelType w:val="hybridMultilevel"/>
    <w:tmpl w:val="62A6CE90"/>
    <w:lvl w:ilvl="0" w:tplc="D40A1D2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27F30E6"/>
    <w:multiLevelType w:val="hybridMultilevel"/>
    <w:tmpl w:val="014E74B0"/>
    <w:lvl w:ilvl="0" w:tplc="7044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360DB"/>
    <w:multiLevelType w:val="hybridMultilevel"/>
    <w:tmpl w:val="07DCE020"/>
    <w:lvl w:ilvl="0" w:tplc="0415000F">
      <w:start w:val="1"/>
      <w:numFmt w:val="decimal"/>
      <w:lvlText w:val="%1."/>
      <w:lvlJc w:val="left"/>
      <w:pPr>
        <w:ind w:left="29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num w:numId="1" w16cid:durableId="314647120">
    <w:abstractNumId w:val="10"/>
  </w:num>
  <w:num w:numId="2" w16cid:durableId="467206947">
    <w:abstractNumId w:val="4"/>
  </w:num>
  <w:num w:numId="3" w16cid:durableId="1318613661">
    <w:abstractNumId w:val="7"/>
  </w:num>
  <w:num w:numId="4" w16cid:durableId="1856726235">
    <w:abstractNumId w:val="6"/>
  </w:num>
  <w:num w:numId="5" w16cid:durableId="163977216">
    <w:abstractNumId w:val="0"/>
  </w:num>
  <w:num w:numId="6" w16cid:durableId="161508589">
    <w:abstractNumId w:val="1"/>
  </w:num>
  <w:num w:numId="7" w16cid:durableId="1502309762">
    <w:abstractNumId w:val="3"/>
  </w:num>
  <w:num w:numId="8" w16cid:durableId="1845852293">
    <w:abstractNumId w:val="5"/>
  </w:num>
  <w:num w:numId="9" w16cid:durableId="1565600964">
    <w:abstractNumId w:val="2"/>
  </w:num>
  <w:num w:numId="10" w16cid:durableId="963660946">
    <w:abstractNumId w:val="9"/>
  </w:num>
  <w:num w:numId="11" w16cid:durableId="4925725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21"/>
    <w:rsid w:val="000050D7"/>
    <w:rsid w:val="00010EDB"/>
    <w:rsid w:val="00023D88"/>
    <w:rsid w:val="000338A2"/>
    <w:rsid w:val="00035F76"/>
    <w:rsid w:val="0004458C"/>
    <w:rsid w:val="0005393D"/>
    <w:rsid w:val="00060540"/>
    <w:rsid w:val="0006474E"/>
    <w:rsid w:val="00070DCD"/>
    <w:rsid w:val="000937A4"/>
    <w:rsid w:val="000A133F"/>
    <w:rsid w:val="000B5BF6"/>
    <w:rsid w:val="000D2403"/>
    <w:rsid w:val="000E0006"/>
    <w:rsid w:val="000E7A21"/>
    <w:rsid w:val="000F1BA0"/>
    <w:rsid w:val="00104FC0"/>
    <w:rsid w:val="00132073"/>
    <w:rsid w:val="0014540C"/>
    <w:rsid w:val="0014602A"/>
    <w:rsid w:val="001A1FC9"/>
    <w:rsid w:val="001A47E7"/>
    <w:rsid w:val="001D484D"/>
    <w:rsid w:val="00233572"/>
    <w:rsid w:val="00234855"/>
    <w:rsid w:val="0024461E"/>
    <w:rsid w:val="0024769E"/>
    <w:rsid w:val="002660F9"/>
    <w:rsid w:val="002714CF"/>
    <w:rsid w:val="00274047"/>
    <w:rsid w:val="002A2BDB"/>
    <w:rsid w:val="002E2B01"/>
    <w:rsid w:val="002E4CE4"/>
    <w:rsid w:val="00351A40"/>
    <w:rsid w:val="00356247"/>
    <w:rsid w:val="003612D8"/>
    <w:rsid w:val="0036715A"/>
    <w:rsid w:val="0039428A"/>
    <w:rsid w:val="00395612"/>
    <w:rsid w:val="003A6601"/>
    <w:rsid w:val="003B298A"/>
    <w:rsid w:val="00402A15"/>
    <w:rsid w:val="0041081A"/>
    <w:rsid w:val="0041414D"/>
    <w:rsid w:val="00433A9D"/>
    <w:rsid w:val="0045578D"/>
    <w:rsid w:val="004633C4"/>
    <w:rsid w:val="004B1E5D"/>
    <w:rsid w:val="004C096B"/>
    <w:rsid w:val="004E1679"/>
    <w:rsid w:val="004F165F"/>
    <w:rsid w:val="00526CA4"/>
    <w:rsid w:val="005544FD"/>
    <w:rsid w:val="0056544A"/>
    <w:rsid w:val="00586C6B"/>
    <w:rsid w:val="005B340C"/>
    <w:rsid w:val="005B70C2"/>
    <w:rsid w:val="005C7A73"/>
    <w:rsid w:val="005D2248"/>
    <w:rsid w:val="005D2B16"/>
    <w:rsid w:val="006371E7"/>
    <w:rsid w:val="00646794"/>
    <w:rsid w:val="00662A16"/>
    <w:rsid w:val="00662DAE"/>
    <w:rsid w:val="00675CA9"/>
    <w:rsid w:val="00676B27"/>
    <w:rsid w:val="0068398C"/>
    <w:rsid w:val="0069546F"/>
    <w:rsid w:val="006966D3"/>
    <w:rsid w:val="006B73D5"/>
    <w:rsid w:val="006C4A5C"/>
    <w:rsid w:val="006D2362"/>
    <w:rsid w:val="006E059B"/>
    <w:rsid w:val="00702D28"/>
    <w:rsid w:val="007377EA"/>
    <w:rsid w:val="00767DC3"/>
    <w:rsid w:val="00771C8C"/>
    <w:rsid w:val="00786712"/>
    <w:rsid w:val="00787CF5"/>
    <w:rsid w:val="007A28E3"/>
    <w:rsid w:val="007B0AF9"/>
    <w:rsid w:val="007C64C9"/>
    <w:rsid w:val="007D15DD"/>
    <w:rsid w:val="007D4881"/>
    <w:rsid w:val="007E536A"/>
    <w:rsid w:val="007F642A"/>
    <w:rsid w:val="00802FBF"/>
    <w:rsid w:val="00805E2C"/>
    <w:rsid w:val="00821BC3"/>
    <w:rsid w:val="00837508"/>
    <w:rsid w:val="00874E0F"/>
    <w:rsid w:val="008A50F9"/>
    <w:rsid w:val="008C6746"/>
    <w:rsid w:val="008E3E07"/>
    <w:rsid w:val="008F4520"/>
    <w:rsid w:val="008F6A6F"/>
    <w:rsid w:val="00904C77"/>
    <w:rsid w:val="0091120B"/>
    <w:rsid w:val="0092298B"/>
    <w:rsid w:val="0092331D"/>
    <w:rsid w:val="0092483C"/>
    <w:rsid w:val="009454BC"/>
    <w:rsid w:val="009556C3"/>
    <w:rsid w:val="00956FAD"/>
    <w:rsid w:val="00961374"/>
    <w:rsid w:val="00967CC6"/>
    <w:rsid w:val="009917C0"/>
    <w:rsid w:val="00994442"/>
    <w:rsid w:val="009C0D52"/>
    <w:rsid w:val="009C633D"/>
    <w:rsid w:val="009E38F9"/>
    <w:rsid w:val="00A2673F"/>
    <w:rsid w:val="00A435BD"/>
    <w:rsid w:val="00A66B14"/>
    <w:rsid w:val="00A83FAF"/>
    <w:rsid w:val="00AA0680"/>
    <w:rsid w:val="00AA1FC2"/>
    <w:rsid w:val="00AC1384"/>
    <w:rsid w:val="00AC3EF3"/>
    <w:rsid w:val="00AF4C73"/>
    <w:rsid w:val="00B1746E"/>
    <w:rsid w:val="00B248FE"/>
    <w:rsid w:val="00B34E98"/>
    <w:rsid w:val="00B445F3"/>
    <w:rsid w:val="00B60B79"/>
    <w:rsid w:val="00B74F1E"/>
    <w:rsid w:val="00B754FE"/>
    <w:rsid w:val="00BB13D5"/>
    <w:rsid w:val="00BB7006"/>
    <w:rsid w:val="00C03B2B"/>
    <w:rsid w:val="00C176EF"/>
    <w:rsid w:val="00C216A6"/>
    <w:rsid w:val="00C220C5"/>
    <w:rsid w:val="00C26314"/>
    <w:rsid w:val="00C50E8B"/>
    <w:rsid w:val="00C81FC7"/>
    <w:rsid w:val="00CA0C57"/>
    <w:rsid w:val="00CD1916"/>
    <w:rsid w:val="00CD6339"/>
    <w:rsid w:val="00CF432E"/>
    <w:rsid w:val="00D02EEA"/>
    <w:rsid w:val="00D0524A"/>
    <w:rsid w:val="00D21965"/>
    <w:rsid w:val="00D4620D"/>
    <w:rsid w:val="00D472A4"/>
    <w:rsid w:val="00D94517"/>
    <w:rsid w:val="00DC650F"/>
    <w:rsid w:val="00DE462F"/>
    <w:rsid w:val="00E14869"/>
    <w:rsid w:val="00E21B39"/>
    <w:rsid w:val="00E30A13"/>
    <w:rsid w:val="00E3736D"/>
    <w:rsid w:val="00E45D52"/>
    <w:rsid w:val="00E4602C"/>
    <w:rsid w:val="00EA2147"/>
    <w:rsid w:val="00EB14FE"/>
    <w:rsid w:val="00EF0FB8"/>
    <w:rsid w:val="00EF3D00"/>
    <w:rsid w:val="00F41C82"/>
    <w:rsid w:val="00F475AB"/>
    <w:rsid w:val="00F516A1"/>
    <w:rsid w:val="00F678E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9E8C"/>
  <w15:chartTrackingRefBased/>
  <w15:docId w15:val="{D0B1BA0C-FFE3-4C2C-A0F9-49A84166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A2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A21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0E7A21"/>
    <w:pPr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7A21"/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character" w:customStyle="1" w:styleId="apple-style-span">
    <w:name w:val="apple-style-span"/>
    <w:uiPriority w:val="99"/>
    <w:rsid w:val="000E7A21"/>
    <w:rPr>
      <w:rFonts w:cs="Times New Roman"/>
    </w:rPr>
  </w:style>
  <w:style w:type="paragraph" w:styleId="Akapitzlist">
    <w:name w:val="List Paragraph"/>
    <w:aliases w:val="L1,Numerowanie,2 heading,A_wyliczenie,K-P_odwolanie,Akapit z listą5,maz_wyliczenie,opis dzialania,BulletC,Obiekt,List Paragraph1,Wyliczanie,Akapit z listą3,Akapit z listą31,normalny tekst,Podsis rysunku,CW_Lista,Akapit z listą5CxSpLast"/>
    <w:basedOn w:val="Normalny"/>
    <w:link w:val="AkapitzlistZnak"/>
    <w:uiPriority w:val="34"/>
    <w:qFormat/>
    <w:rsid w:val="000E7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0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4C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C6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4C9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7E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7EA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00"/>
    <w:pPr>
      <w:spacing w:after="0" w:line="240" w:lineRule="auto"/>
    </w:pPr>
    <w:rPr>
      <w:rFonts w:ascii="Calibri" w:hAnsi="Calibri" w:cs="Calibri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Obiekt Znak,List Paragraph1 Znak,Wyliczanie Znak,Akapit z listą3 Znak"/>
    <w:link w:val="Akapitzlist"/>
    <w:uiPriority w:val="34"/>
    <w:qFormat/>
    <w:locked/>
    <w:rsid w:val="00662DA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2736A552F4134DBC9BDD9C465AEFCF" ma:contentTypeVersion="10" ma:contentTypeDescription="Utwórz nowy dokument." ma:contentTypeScope="" ma:versionID="13fd69dc2636b4f6439dd30cc9853ca9">
  <xsd:schema xmlns:xsd="http://www.w3.org/2001/XMLSchema" xmlns:xs="http://www.w3.org/2001/XMLSchema" xmlns:p="http://schemas.microsoft.com/office/2006/metadata/properties" xmlns:ns3="7a48fb46-a3e2-47c0-9296-8d983713be41" xmlns:ns4="72db334f-0183-4405-a9a8-50324c9540da" targetNamespace="http://schemas.microsoft.com/office/2006/metadata/properties" ma:root="true" ma:fieldsID="a9790d036d5fa7f608454544f98bc86b" ns3:_="" ns4:_="">
    <xsd:import namespace="7a48fb46-a3e2-47c0-9296-8d983713be41"/>
    <xsd:import namespace="72db334f-0183-4405-a9a8-50324c9540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fb46-a3e2-47c0-9296-8d983713b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b334f-0183-4405-a9a8-50324c954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32A8C-1D4A-4999-85B2-1D9DA82A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fb46-a3e2-47c0-9296-8d983713be41"/>
    <ds:schemaRef ds:uri="72db334f-0183-4405-a9a8-50324c954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BD817-FF11-42D1-A82A-A35C49F3D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AE212-D6CA-4EAA-A4D1-5D7F9B1A97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Szczecin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Fronczak-Raś</dc:creator>
  <cp:keywords/>
  <dc:description/>
  <cp:lastModifiedBy>Urszula van de Sanden</cp:lastModifiedBy>
  <cp:revision>20</cp:revision>
  <cp:lastPrinted>2022-09-21T12:09:00Z</cp:lastPrinted>
  <dcterms:created xsi:type="dcterms:W3CDTF">2022-02-02T07:42:00Z</dcterms:created>
  <dcterms:modified xsi:type="dcterms:W3CDTF">2022-09-21T12:12:00Z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0x010100FC2736A552F4134DBC9BDD9C465AEFCF</vt:lpwstr>
  </property>
</Properties>
</file>