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2D4" w:rsidRDefault="009E3945">
      <w:bookmarkStart w:id="0" w:name="_GoBack"/>
      <w:bookmarkEnd w:id="0"/>
      <w:r>
        <w:rPr>
          <w:noProof/>
          <w:lang w:eastAsia="pl-PL"/>
        </w:rPr>
        <w:drawing>
          <wp:inline distT="0" distB="2540" distL="0" distR="0">
            <wp:extent cx="1390650" cy="108331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7"/>
                    <a:stretch>
                      <a:fillRect/>
                    </a:stretch>
                  </pic:blipFill>
                  <pic:spPr bwMode="auto">
                    <a:xfrm>
                      <a:off x="0" y="0"/>
                      <a:ext cx="1390650" cy="1083310"/>
                    </a:xfrm>
                    <a:prstGeom prst="rect">
                      <a:avLst/>
                    </a:prstGeom>
                  </pic:spPr>
                </pic:pic>
              </a:graphicData>
            </a:graphic>
          </wp:inline>
        </w:drawing>
      </w:r>
      <w:r>
        <w:t xml:space="preserve">ul. Staromłyńska 27 PL-70-561 Szczecin        </w:t>
      </w:r>
      <w:hyperlink r:id="rId8">
        <w:r>
          <w:rPr>
            <w:rStyle w:val="czeinternetowe"/>
            <w:color w:val="000000"/>
          </w:rPr>
          <w:t>http://www.muzeum.szczecin.pl</w:t>
        </w:r>
      </w:hyperlink>
    </w:p>
    <w:p w:rsidR="002C72D4" w:rsidRPr="004B5574" w:rsidRDefault="009E3945">
      <w:pPr>
        <w:rPr>
          <w:lang w:val="en-GB"/>
        </w:rPr>
      </w:pPr>
      <w:r>
        <w:rPr>
          <w:color w:val="000000"/>
        </w:rPr>
        <w:tab/>
      </w:r>
      <w:r>
        <w:rPr>
          <w:color w:val="000000"/>
        </w:rPr>
        <w:tab/>
      </w:r>
      <w:r>
        <w:rPr>
          <w:color w:val="000000"/>
        </w:rPr>
        <w:tab/>
        <w:t xml:space="preserve">  </w:t>
      </w:r>
      <w:r>
        <w:rPr>
          <w:color w:val="000000"/>
          <w:lang w:val="en-US"/>
        </w:rPr>
        <w:t>tel. +4891 4315200 fax: +4891 4315204      email:</w:t>
      </w:r>
      <w:hyperlink r:id="rId9">
        <w:r>
          <w:rPr>
            <w:rStyle w:val="czeinternetowe"/>
            <w:color w:val="000000"/>
            <w:lang w:val="en-US"/>
          </w:rPr>
          <w:t>biuro@muzeum.szczecin.pl</w:t>
        </w:r>
      </w:hyperlink>
    </w:p>
    <w:p w:rsidR="002C72D4" w:rsidRDefault="002C72D4">
      <w:pPr>
        <w:rPr>
          <w:color w:val="000000"/>
          <w:lang w:val="en-US"/>
        </w:rPr>
      </w:pPr>
    </w:p>
    <w:p w:rsidR="002C72D4" w:rsidRPr="004B5574" w:rsidRDefault="009E3945">
      <w:pPr>
        <w:rPr>
          <w:rFonts w:cstheme="minorHAnsi"/>
          <w:color w:val="1F497D"/>
          <w:lang w:val="en-GB"/>
        </w:rPr>
      </w:pPr>
      <w:r w:rsidRPr="004B5574">
        <w:rPr>
          <w:rFonts w:cstheme="minorHAnsi"/>
          <w:color w:val="1F497D"/>
          <w:lang w:val="en-GB"/>
        </w:rPr>
        <w:t> </w:t>
      </w:r>
    </w:p>
    <w:p w:rsidR="002C72D4" w:rsidRDefault="009E3945">
      <w:pPr>
        <w:rPr>
          <w:rFonts w:cstheme="minorHAnsi"/>
        </w:rPr>
      </w:pPr>
      <w:r>
        <w:rPr>
          <w:rFonts w:cstheme="minorHAnsi"/>
        </w:rPr>
        <w:t>AZ.2710.11.2020.1.EF</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Szczecin 08.05.2020 r.</w:t>
      </w:r>
    </w:p>
    <w:p w:rsidR="002C72D4" w:rsidRDefault="002C72D4">
      <w:pPr>
        <w:rPr>
          <w:rFonts w:cstheme="minorHAnsi"/>
        </w:rPr>
      </w:pPr>
    </w:p>
    <w:p w:rsidR="002C72D4" w:rsidRDefault="009E3945">
      <w:pPr>
        <w:ind w:left="5664" w:firstLine="708"/>
        <w:jc w:val="center"/>
        <w:rPr>
          <w:rFonts w:cstheme="minorHAnsi"/>
          <w:b/>
        </w:rPr>
      </w:pPr>
      <w:r>
        <w:rPr>
          <w:rFonts w:cstheme="minorHAnsi"/>
          <w:b/>
        </w:rPr>
        <w:t>UCZESTNICY POSTĘPOWANIA</w:t>
      </w:r>
    </w:p>
    <w:p w:rsidR="002C72D4" w:rsidRDefault="002C72D4">
      <w:pPr>
        <w:rPr>
          <w:rFonts w:cstheme="minorHAnsi"/>
          <w:color w:val="1F497D"/>
        </w:rPr>
      </w:pPr>
    </w:p>
    <w:p w:rsidR="002C72D4" w:rsidRDefault="009E3945">
      <w:pPr>
        <w:pStyle w:val="Nagwek"/>
        <w:rPr>
          <w:rFonts w:cstheme="minorHAnsi"/>
        </w:rPr>
      </w:pPr>
      <w:r>
        <w:rPr>
          <w:rFonts w:cstheme="minorHAnsi"/>
        </w:rPr>
        <w:t xml:space="preserve">Dotyczy postępowania na: </w:t>
      </w:r>
      <w:r>
        <w:rPr>
          <w:rFonts w:cstheme="minorHAnsi"/>
          <w:u w:val="single"/>
        </w:rPr>
        <w:t xml:space="preserve">Wymiana instalacji elektrycznej i wentylacyjnej w budynku Działu Konserwacji </w:t>
      </w:r>
      <w:r w:rsidR="004B5574">
        <w:rPr>
          <w:rFonts w:cstheme="minorHAnsi"/>
          <w:u w:val="single"/>
        </w:rPr>
        <w:t xml:space="preserve">Zbiorów </w:t>
      </w:r>
      <w:r>
        <w:rPr>
          <w:rFonts w:cstheme="minorHAnsi"/>
          <w:u w:val="single"/>
        </w:rPr>
        <w:t xml:space="preserve">Muzeum Narodowego w Szczecinie przy ul. Wały Chrobrego 3 w Szczecinie </w:t>
      </w:r>
    </w:p>
    <w:p w:rsidR="002C72D4" w:rsidRDefault="002C72D4">
      <w:pPr>
        <w:spacing w:line="276" w:lineRule="auto"/>
        <w:jc w:val="both"/>
        <w:rPr>
          <w:rFonts w:cstheme="minorHAnsi"/>
        </w:rPr>
      </w:pPr>
    </w:p>
    <w:p w:rsidR="002C72D4" w:rsidRDefault="009E3945">
      <w:pPr>
        <w:jc w:val="center"/>
        <w:rPr>
          <w:rFonts w:cstheme="minorHAnsi"/>
          <w:b/>
          <w:color w:val="000000"/>
        </w:rPr>
      </w:pPr>
      <w:r>
        <w:rPr>
          <w:rFonts w:cstheme="minorHAnsi"/>
          <w:b/>
          <w:color w:val="000000"/>
        </w:rPr>
        <w:t xml:space="preserve">INFORMACJA O UNIEWAŻNIENIU POSTĘPOWANIA </w:t>
      </w:r>
    </w:p>
    <w:p w:rsidR="002C72D4" w:rsidRDefault="009E3945">
      <w:pPr>
        <w:rPr>
          <w:rFonts w:cstheme="minorHAnsi"/>
          <w:b/>
        </w:rPr>
      </w:pPr>
      <w:r>
        <w:rPr>
          <w:rFonts w:cstheme="minorHAnsi"/>
          <w:color w:val="000000"/>
        </w:rPr>
        <w:t xml:space="preserve">Zamawiający zawiadamia, że prowadzone postępowanie w trybie przetargu nieograniczonego pt.: </w:t>
      </w:r>
      <w:r>
        <w:rPr>
          <w:rFonts w:cstheme="minorHAnsi"/>
        </w:rPr>
        <w:t>Wymiana instalacji elektrycznej i wentylacyjnej w budynku Działu Konserwacji Z</w:t>
      </w:r>
      <w:r w:rsidR="004B5574">
        <w:rPr>
          <w:rFonts w:cstheme="minorHAnsi"/>
        </w:rPr>
        <w:t>biorów</w:t>
      </w:r>
      <w:r>
        <w:rPr>
          <w:rFonts w:cstheme="minorHAnsi"/>
        </w:rPr>
        <w:t xml:space="preserve"> Muzeum Narodowego w Szczecinie przy ul. Wały Chrobrego 3 w Szczecinie </w:t>
      </w:r>
      <w:r>
        <w:rPr>
          <w:rFonts w:cstheme="minorHAnsi"/>
          <w:b/>
        </w:rPr>
        <w:t xml:space="preserve">zostaje unieważnione. </w:t>
      </w:r>
    </w:p>
    <w:p w:rsidR="002C72D4" w:rsidRDefault="002C72D4">
      <w:pPr>
        <w:rPr>
          <w:rFonts w:cstheme="minorHAnsi"/>
          <w:b/>
        </w:rPr>
      </w:pPr>
    </w:p>
    <w:p w:rsidR="002C72D4" w:rsidRDefault="009E3945">
      <w:pPr>
        <w:rPr>
          <w:rFonts w:cstheme="minorHAnsi"/>
          <w:b/>
        </w:rPr>
      </w:pPr>
      <w:r>
        <w:rPr>
          <w:rFonts w:cstheme="minorHAnsi"/>
          <w:b/>
        </w:rPr>
        <w:t>Uzasadnienie prawne unieważnienia:</w:t>
      </w:r>
    </w:p>
    <w:p w:rsidR="002C72D4" w:rsidRDefault="009E3945">
      <w:pPr>
        <w:jc w:val="both"/>
        <w:rPr>
          <w:rFonts w:cstheme="minorHAnsi"/>
        </w:rPr>
      </w:pPr>
      <w:r>
        <w:rPr>
          <w:rFonts w:cstheme="minorHAnsi"/>
        </w:rPr>
        <w:t xml:space="preserve">Postępowanie zostało unieważnione na podstawie art. 93 ust.1 pkt 4) Ustawy PZP, który stanowi, że Zamawiający unieważnia postępowanie o udzielenie zamówienia, jeżeli cena najkorzystniejszej oferty lub oferta z najniższą ceną przewyższa kwotę, którą zamawiający zamierza przeznaczyć na sfinansowanie zamówienia, chyba, że zamawiający może zwiększyć tę kwotę do ceny najkorzystniejszej oferty. </w:t>
      </w:r>
    </w:p>
    <w:p w:rsidR="002C72D4" w:rsidRDefault="009E3945">
      <w:pPr>
        <w:jc w:val="both"/>
        <w:rPr>
          <w:rFonts w:cstheme="minorHAnsi"/>
          <w:b/>
        </w:rPr>
      </w:pPr>
      <w:r>
        <w:rPr>
          <w:rFonts w:cstheme="minorHAnsi"/>
          <w:b/>
        </w:rPr>
        <w:t>Uzasadnienie faktyczne unieważnienia:</w:t>
      </w:r>
    </w:p>
    <w:p w:rsidR="002C72D4" w:rsidRDefault="009E3945">
      <w:pPr>
        <w:jc w:val="both"/>
        <w:rPr>
          <w:rFonts w:cstheme="minorHAnsi"/>
        </w:rPr>
      </w:pPr>
      <w:r>
        <w:rPr>
          <w:rFonts w:cstheme="minorHAnsi"/>
        </w:rPr>
        <w:t xml:space="preserve">W niniejszym postępowaniu złożono 5 ofert: </w:t>
      </w:r>
    </w:p>
    <w:p w:rsidR="002C72D4" w:rsidRDefault="002C72D4">
      <w:pPr>
        <w:rPr>
          <w:rFonts w:cstheme="minorHAnsi"/>
          <w:color w:val="000000"/>
        </w:rPr>
      </w:pPr>
    </w:p>
    <w:tbl>
      <w:tblPr>
        <w:tblStyle w:val="Tabela-Siatka"/>
        <w:tblW w:w="9067" w:type="dxa"/>
        <w:tblLook w:val="04A0" w:firstRow="1" w:lastRow="0" w:firstColumn="1" w:lastColumn="0" w:noHBand="0" w:noVBand="1"/>
      </w:tblPr>
      <w:tblGrid>
        <w:gridCol w:w="515"/>
        <w:gridCol w:w="3166"/>
        <w:gridCol w:w="2126"/>
        <w:gridCol w:w="1559"/>
        <w:gridCol w:w="1701"/>
      </w:tblGrid>
      <w:tr w:rsidR="002C72D4">
        <w:trPr>
          <w:trHeight w:val="599"/>
        </w:trPr>
        <w:tc>
          <w:tcPr>
            <w:tcW w:w="515" w:type="dxa"/>
            <w:shd w:val="clear" w:color="auto" w:fill="auto"/>
            <w:tcMar>
              <w:left w:w="108" w:type="dxa"/>
            </w:tcMar>
            <w:vAlign w:val="center"/>
          </w:tcPr>
          <w:p w:rsidR="002C72D4" w:rsidRDefault="009E3945">
            <w:pPr>
              <w:jc w:val="center"/>
              <w:rPr>
                <w:rFonts w:cstheme="minorHAnsi"/>
                <w:sz w:val="20"/>
                <w:szCs w:val="20"/>
              </w:rPr>
            </w:pPr>
            <w:r>
              <w:rPr>
                <w:rFonts w:cstheme="minorHAnsi"/>
                <w:sz w:val="20"/>
                <w:szCs w:val="20"/>
              </w:rPr>
              <w:t>Lp.</w:t>
            </w:r>
          </w:p>
        </w:tc>
        <w:tc>
          <w:tcPr>
            <w:tcW w:w="3166" w:type="dxa"/>
            <w:shd w:val="clear" w:color="auto" w:fill="auto"/>
            <w:tcMar>
              <w:left w:w="108" w:type="dxa"/>
            </w:tcMar>
            <w:vAlign w:val="center"/>
          </w:tcPr>
          <w:p w:rsidR="002C72D4" w:rsidRDefault="009E3945">
            <w:pPr>
              <w:jc w:val="center"/>
              <w:rPr>
                <w:rFonts w:cstheme="minorHAnsi"/>
                <w:sz w:val="20"/>
                <w:szCs w:val="20"/>
              </w:rPr>
            </w:pPr>
            <w:r>
              <w:rPr>
                <w:rFonts w:cstheme="minorHAnsi"/>
                <w:sz w:val="20"/>
                <w:szCs w:val="20"/>
              </w:rPr>
              <w:t>Wykonawca</w:t>
            </w:r>
          </w:p>
        </w:tc>
        <w:tc>
          <w:tcPr>
            <w:tcW w:w="2126" w:type="dxa"/>
            <w:shd w:val="clear" w:color="auto" w:fill="auto"/>
            <w:tcMar>
              <w:left w:w="108" w:type="dxa"/>
            </w:tcMar>
            <w:vAlign w:val="center"/>
          </w:tcPr>
          <w:p w:rsidR="002C72D4" w:rsidRDefault="009E3945">
            <w:pPr>
              <w:rPr>
                <w:rFonts w:cstheme="minorHAnsi"/>
                <w:sz w:val="20"/>
                <w:szCs w:val="20"/>
              </w:rPr>
            </w:pPr>
            <w:r>
              <w:rPr>
                <w:rFonts w:cstheme="minorHAnsi"/>
                <w:sz w:val="20"/>
                <w:szCs w:val="20"/>
              </w:rPr>
              <w:t>Cena wykonania zamówienia (brutto)  zł</w:t>
            </w:r>
          </w:p>
        </w:tc>
        <w:tc>
          <w:tcPr>
            <w:tcW w:w="1559" w:type="dxa"/>
            <w:shd w:val="clear" w:color="auto" w:fill="auto"/>
            <w:tcMar>
              <w:left w:w="108" w:type="dxa"/>
            </w:tcMar>
          </w:tcPr>
          <w:p w:rsidR="002C72D4" w:rsidRDefault="009E3945">
            <w:pPr>
              <w:jc w:val="center"/>
              <w:rPr>
                <w:rFonts w:cstheme="minorHAnsi"/>
                <w:sz w:val="20"/>
                <w:szCs w:val="20"/>
              </w:rPr>
            </w:pPr>
            <w:r>
              <w:rPr>
                <w:rFonts w:cstheme="minorHAnsi"/>
                <w:sz w:val="20"/>
                <w:szCs w:val="20"/>
              </w:rPr>
              <w:t xml:space="preserve">Termin realizacji </w:t>
            </w:r>
          </w:p>
        </w:tc>
        <w:tc>
          <w:tcPr>
            <w:tcW w:w="1701" w:type="dxa"/>
            <w:shd w:val="clear" w:color="auto" w:fill="auto"/>
            <w:tcMar>
              <w:left w:w="108" w:type="dxa"/>
            </w:tcMar>
          </w:tcPr>
          <w:p w:rsidR="002C72D4" w:rsidRDefault="009E3945">
            <w:pPr>
              <w:jc w:val="center"/>
              <w:rPr>
                <w:rFonts w:cstheme="minorHAnsi"/>
                <w:sz w:val="20"/>
                <w:szCs w:val="20"/>
              </w:rPr>
            </w:pPr>
            <w:r>
              <w:rPr>
                <w:rFonts w:cstheme="minorHAnsi"/>
                <w:sz w:val="20"/>
                <w:szCs w:val="20"/>
              </w:rPr>
              <w:t xml:space="preserve">Okres gwarancji i warunki płatności </w:t>
            </w:r>
          </w:p>
        </w:tc>
      </w:tr>
      <w:tr w:rsidR="002C72D4">
        <w:trPr>
          <w:trHeight w:val="524"/>
        </w:trPr>
        <w:tc>
          <w:tcPr>
            <w:tcW w:w="515" w:type="dxa"/>
            <w:shd w:val="clear" w:color="auto" w:fill="auto"/>
            <w:tcMar>
              <w:left w:w="108" w:type="dxa"/>
            </w:tcMar>
            <w:vAlign w:val="center"/>
          </w:tcPr>
          <w:p w:rsidR="002C72D4" w:rsidRDefault="009E3945">
            <w:pPr>
              <w:jc w:val="center"/>
              <w:rPr>
                <w:rFonts w:cstheme="minorHAnsi"/>
                <w:sz w:val="20"/>
                <w:szCs w:val="20"/>
              </w:rPr>
            </w:pPr>
            <w:r>
              <w:rPr>
                <w:rFonts w:cstheme="minorHAnsi"/>
                <w:sz w:val="20"/>
                <w:szCs w:val="20"/>
              </w:rPr>
              <w:t>1</w:t>
            </w:r>
          </w:p>
        </w:tc>
        <w:tc>
          <w:tcPr>
            <w:tcW w:w="3166" w:type="dxa"/>
            <w:shd w:val="clear" w:color="auto" w:fill="auto"/>
            <w:tcMar>
              <w:left w:w="108" w:type="dxa"/>
            </w:tcMar>
            <w:vAlign w:val="center"/>
          </w:tcPr>
          <w:p w:rsidR="002C72D4" w:rsidRDefault="009E3945">
            <w:pPr>
              <w:rPr>
                <w:rFonts w:cstheme="minorHAnsi"/>
                <w:sz w:val="20"/>
                <w:szCs w:val="20"/>
              </w:rPr>
            </w:pPr>
            <w:r>
              <w:rPr>
                <w:rFonts w:cstheme="minorHAnsi"/>
                <w:sz w:val="20"/>
                <w:szCs w:val="20"/>
              </w:rPr>
              <w:t xml:space="preserve"> SANIVEST</w:t>
            </w:r>
          </w:p>
          <w:p w:rsidR="002C72D4" w:rsidRDefault="009E3945">
            <w:pPr>
              <w:rPr>
                <w:rFonts w:cstheme="minorHAnsi"/>
                <w:sz w:val="20"/>
                <w:szCs w:val="20"/>
              </w:rPr>
            </w:pPr>
            <w:r>
              <w:rPr>
                <w:rFonts w:cstheme="minorHAnsi"/>
                <w:sz w:val="20"/>
                <w:szCs w:val="20"/>
              </w:rPr>
              <w:t xml:space="preserve"> ul. Polna 59, 87-100 Toruń</w:t>
            </w:r>
          </w:p>
        </w:tc>
        <w:tc>
          <w:tcPr>
            <w:tcW w:w="2126" w:type="dxa"/>
            <w:shd w:val="clear" w:color="auto" w:fill="auto"/>
            <w:tcMar>
              <w:left w:w="108" w:type="dxa"/>
            </w:tcMar>
            <w:vAlign w:val="center"/>
          </w:tcPr>
          <w:p w:rsidR="002C72D4" w:rsidRDefault="009E3945">
            <w:pPr>
              <w:jc w:val="center"/>
              <w:rPr>
                <w:rFonts w:cstheme="minorHAnsi"/>
                <w:sz w:val="20"/>
                <w:szCs w:val="20"/>
              </w:rPr>
            </w:pPr>
            <w:r>
              <w:rPr>
                <w:rFonts w:cstheme="minorHAnsi"/>
                <w:sz w:val="20"/>
                <w:szCs w:val="20"/>
              </w:rPr>
              <w:t>880 560,00</w:t>
            </w:r>
          </w:p>
        </w:tc>
        <w:tc>
          <w:tcPr>
            <w:tcW w:w="1559" w:type="dxa"/>
            <w:shd w:val="clear" w:color="auto" w:fill="auto"/>
            <w:tcMar>
              <w:left w:w="108" w:type="dxa"/>
            </w:tcMar>
            <w:vAlign w:val="center"/>
          </w:tcPr>
          <w:p w:rsidR="002C72D4" w:rsidRDefault="009E3945">
            <w:pPr>
              <w:rPr>
                <w:rFonts w:cstheme="minorHAnsi"/>
                <w:sz w:val="20"/>
                <w:szCs w:val="20"/>
              </w:rPr>
            </w:pPr>
            <w:r>
              <w:rPr>
                <w:rFonts w:cstheme="minorHAnsi"/>
                <w:sz w:val="20"/>
                <w:szCs w:val="20"/>
              </w:rPr>
              <w:t>Zgodnie z SIWZ</w:t>
            </w:r>
          </w:p>
        </w:tc>
        <w:tc>
          <w:tcPr>
            <w:tcW w:w="1701" w:type="dxa"/>
            <w:shd w:val="clear" w:color="auto" w:fill="auto"/>
            <w:tcMar>
              <w:left w:w="108" w:type="dxa"/>
            </w:tcMar>
            <w:vAlign w:val="center"/>
          </w:tcPr>
          <w:p w:rsidR="002C72D4" w:rsidRDefault="009E3945">
            <w:pPr>
              <w:rPr>
                <w:rFonts w:cstheme="minorHAnsi"/>
                <w:sz w:val="20"/>
                <w:szCs w:val="20"/>
              </w:rPr>
            </w:pPr>
            <w:r>
              <w:rPr>
                <w:rFonts w:cstheme="minorHAnsi"/>
                <w:sz w:val="20"/>
                <w:szCs w:val="20"/>
              </w:rPr>
              <w:t>Zgodnie z SIWZ</w:t>
            </w:r>
          </w:p>
        </w:tc>
      </w:tr>
      <w:tr w:rsidR="002C72D4">
        <w:trPr>
          <w:trHeight w:val="524"/>
        </w:trPr>
        <w:tc>
          <w:tcPr>
            <w:tcW w:w="515" w:type="dxa"/>
            <w:shd w:val="clear" w:color="auto" w:fill="auto"/>
            <w:tcMar>
              <w:left w:w="108" w:type="dxa"/>
            </w:tcMar>
            <w:vAlign w:val="center"/>
          </w:tcPr>
          <w:p w:rsidR="002C72D4" w:rsidRDefault="009E3945">
            <w:pPr>
              <w:jc w:val="center"/>
              <w:rPr>
                <w:rFonts w:cstheme="minorHAnsi"/>
                <w:sz w:val="20"/>
                <w:szCs w:val="20"/>
              </w:rPr>
            </w:pPr>
            <w:r>
              <w:rPr>
                <w:rFonts w:cstheme="minorHAnsi"/>
                <w:sz w:val="20"/>
                <w:szCs w:val="20"/>
              </w:rPr>
              <w:t>2</w:t>
            </w:r>
          </w:p>
        </w:tc>
        <w:tc>
          <w:tcPr>
            <w:tcW w:w="3166" w:type="dxa"/>
            <w:shd w:val="clear" w:color="auto" w:fill="auto"/>
            <w:tcMar>
              <w:left w:w="108" w:type="dxa"/>
            </w:tcMar>
            <w:vAlign w:val="center"/>
          </w:tcPr>
          <w:p w:rsidR="002C72D4" w:rsidRDefault="009E3945">
            <w:pPr>
              <w:rPr>
                <w:rFonts w:cstheme="minorHAnsi"/>
                <w:sz w:val="20"/>
                <w:szCs w:val="20"/>
              </w:rPr>
            </w:pPr>
            <w:r>
              <w:rPr>
                <w:rFonts w:cstheme="minorHAnsi"/>
                <w:sz w:val="20"/>
                <w:szCs w:val="20"/>
              </w:rPr>
              <w:t xml:space="preserve">SLIMTECH Maciej Patroński, </w:t>
            </w:r>
          </w:p>
          <w:p w:rsidR="002C72D4" w:rsidRDefault="009E3945">
            <w:pPr>
              <w:rPr>
                <w:rFonts w:cstheme="minorHAnsi"/>
                <w:sz w:val="20"/>
                <w:szCs w:val="20"/>
              </w:rPr>
            </w:pPr>
            <w:r>
              <w:rPr>
                <w:rFonts w:cstheme="minorHAnsi"/>
                <w:sz w:val="20"/>
                <w:szCs w:val="20"/>
              </w:rPr>
              <w:t>ul. Piaskowa 13, 71-751 Szczecin</w:t>
            </w:r>
          </w:p>
        </w:tc>
        <w:tc>
          <w:tcPr>
            <w:tcW w:w="2126" w:type="dxa"/>
            <w:shd w:val="clear" w:color="auto" w:fill="auto"/>
            <w:tcMar>
              <w:left w:w="108" w:type="dxa"/>
            </w:tcMar>
            <w:vAlign w:val="center"/>
          </w:tcPr>
          <w:p w:rsidR="002C72D4" w:rsidRDefault="009E3945">
            <w:pPr>
              <w:jc w:val="center"/>
              <w:rPr>
                <w:rFonts w:cstheme="minorHAnsi"/>
                <w:sz w:val="20"/>
                <w:szCs w:val="20"/>
              </w:rPr>
            </w:pPr>
            <w:r>
              <w:rPr>
                <w:rFonts w:cstheme="minorHAnsi"/>
                <w:sz w:val="20"/>
                <w:szCs w:val="20"/>
              </w:rPr>
              <w:t>898  318,20</w:t>
            </w:r>
          </w:p>
        </w:tc>
        <w:tc>
          <w:tcPr>
            <w:tcW w:w="1559" w:type="dxa"/>
            <w:shd w:val="clear" w:color="auto" w:fill="auto"/>
            <w:tcMar>
              <w:left w:w="108" w:type="dxa"/>
            </w:tcMar>
            <w:vAlign w:val="center"/>
          </w:tcPr>
          <w:p w:rsidR="002C72D4" w:rsidRDefault="009E3945">
            <w:pPr>
              <w:rPr>
                <w:rFonts w:cstheme="minorHAnsi"/>
                <w:sz w:val="20"/>
                <w:szCs w:val="20"/>
              </w:rPr>
            </w:pPr>
            <w:r>
              <w:rPr>
                <w:rFonts w:cstheme="minorHAnsi"/>
                <w:sz w:val="20"/>
                <w:szCs w:val="20"/>
              </w:rPr>
              <w:t>Zgodnie z SIWZ</w:t>
            </w:r>
          </w:p>
        </w:tc>
        <w:tc>
          <w:tcPr>
            <w:tcW w:w="1701" w:type="dxa"/>
            <w:shd w:val="clear" w:color="auto" w:fill="auto"/>
            <w:tcMar>
              <w:left w:w="108" w:type="dxa"/>
            </w:tcMar>
            <w:vAlign w:val="center"/>
          </w:tcPr>
          <w:p w:rsidR="002C72D4" w:rsidRDefault="009E3945">
            <w:pPr>
              <w:rPr>
                <w:rFonts w:cstheme="minorHAnsi"/>
                <w:sz w:val="20"/>
                <w:szCs w:val="20"/>
              </w:rPr>
            </w:pPr>
            <w:r>
              <w:rPr>
                <w:rFonts w:cstheme="minorHAnsi"/>
                <w:sz w:val="20"/>
                <w:szCs w:val="20"/>
              </w:rPr>
              <w:t>Zgodnie z SIWZ</w:t>
            </w:r>
          </w:p>
        </w:tc>
      </w:tr>
      <w:tr w:rsidR="002C72D4">
        <w:trPr>
          <w:trHeight w:val="524"/>
        </w:trPr>
        <w:tc>
          <w:tcPr>
            <w:tcW w:w="515" w:type="dxa"/>
            <w:shd w:val="clear" w:color="auto" w:fill="auto"/>
            <w:tcMar>
              <w:left w:w="108" w:type="dxa"/>
            </w:tcMar>
            <w:vAlign w:val="center"/>
          </w:tcPr>
          <w:p w:rsidR="002C72D4" w:rsidRDefault="009E3945">
            <w:pPr>
              <w:jc w:val="center"/>
              <w:rPr>
                <w:rFonts w:cstheme="minorHAnsi"/>
                <w:sz w:val="20"/>
                <w:szCs w:val="20"/>
              </w:rPr>
            </w:pPr>
            <w:r>
              <w:rPr>
                <w:rFonts w:cstheme="minorHAnsi"/>
                <w:sz w:val="20"/>
                <w:szCs w:val="20"/>
              </w:rPr>
              <w:t>3</w:t>
            </w:r>
          </w:p>
        </w:tc>
        <w:tc>
          <w:tcPr>
            <w:tcW w:w="3166" w:type="dxa"/>
            <w:shd w:val="clear" w:color="auto" w:fill="auto"/>
            <w:tcMar>
              <w:left w:w="108" w:type="dxa"/>
            </w:tcMar>
            <w:vAlign w:val="center"/>
          </w:tcPr>
          <w:p w:rsidR="002C72D4" w:rsidRDefault="009E3945">
            <w:pPr>
              <w:rPr>
                <w:rFonts w:cstheme="minorHAnsi"/>
                <w:sz w:val="20"/>
                <w:szCs w:val="20"/>
              </w:rPr>
            </w:pPr>
            <w:r>
              <w:rPr>
                <w:rFonts w:cstheme="minorHAnsi"/>
                <w:sz w:val="20"/>
                <w:szCs w:val="20"/>
              </w:rPr>
              <w:t xml:space="preserve">KAPIBARA Sp. z o. o. SP. k.  </w:t>
            </w:r>
          </w:p>
          <w:p w:rsidR="002C72D4" w:rsidRDefault="009E3945">
            <w:pPr>
              <w:rPr>
                <w:rFonts w:cstheme="minorHAnsi"/>
                <w:sz w:val="20"/>
                <w:szCs w:val="20"/>
              </w:rPr>
            </w:pPr>
            <w:r>
              <w:rPr>
                <w:rFonts w:cstheme="minorHAnsi"/>
                <w:sz w:val="20"/>
                <w:szCs w:val="20"/>
              </w:rPr>
              <w:t>ul. Floriana 7 , 44-190 Knurów</w:t>
            </w:r>
          </w:p>
        </w:tc>
        <w:tc>
          <w:tcPr>
            <w:tcW w:w="2126" w:type="dxa"/>
            <w:shd w:val="clear" w:color="auto" w:fill="auto"/>
            <w:tcMar>
              <w:left w:w="108" w:type="dxa"/>
            </w:tcMar>
            <w:vAlign w:val="center"/>
          </w:tcPr>
          <w:p w:rsidR="002C72D4" w:rsidRDefault="009E3945">
            <w:pPr>
              <w:jc w:val="center"/>
              <w:rPr>
                <w:rFonts w:cstheme="minorHAnsi"/>
                <w:sz w:val="20"/>
                <w:szCs w:val="20"/>
              </w:rPr>
            </w:pPr>
            <w:r>
              <w:rPr>
                <w:rFonts w:cstheme="minorHAnsi"/>
                <w:sz w:val="20"/>
                <w:szCs w:val="20"/>
              </w:rPr>
              <w:t>967 555,07</w:t>
            </w:r>
          </w:p>
        </w:tc>
        <w:tc>
          <w:tcPr>
            <w:tcW w:w="1559" w:type="dxa"/>
            <w:shd w:val="clear" w:color="auto" w:fill="auto"/>
            <w:tcMar>
              <w:left w:w="108" w:type="dxa"/>
            </w:tcMar>
            <w:vAlign w:val="center"/>
          </w:tcPr>
          <w:p w:rsidR="002C72D4" w:rsidRDefault="009E3945">
            <w:pPr>
              <w:rPr>
                <w:rFonts w:cstheme="minorHAnsi"/>
                <w:sz w:val="20"/>
                <w:szCs w:val="20"/>
              </w:rPr>
            </w:pPr>
            <w:r>
              <w:rPr>
                <w:rFonts w:cstheme="minorHAnsi"/>
                <w:sz w:val="20"/>
                <w:szCs w:val="20"/>
              </w:rPr>
              <w:t>Zgodnie z SIWZ</w:t>
            </w:r>
          </w:p>
        </w:tc>
        <w:tc>
          <w:tcPr>
            <w:tcW w:w="1701" w:type="dxa"/>
            <w:shd w:val="clear" w:color="auto" w:fill="auto"/>
            <w:tcMar>
              <w:left w:w="108" w:type="dxa"/>
            </w:tcMar>
            <w:vAlign w:val="center"/>
          </w:tcPr>
          <w:p w:rsidR="002C72D4" w:rsidRDefault="009E3945">
            <w:pPr>
              <w:rPr>
                <w:rFonts w:cstheme="minorHAnsi"/>
                <w:sz w:val="20"/>
                <w:szCs w:val="20"/>
              </w:rPr>
            </w:pPr>
            <w:r>
              <w:rPr>
                <w:rFonts w:cstheme="minorHAnsi"/>
                <w:sz w:val="20"/>
                <w:szCs w:val="20"/>
              </w:rPr>
              <w:t>Zgodnie z SIWZ</w:t>
            </w:r>
          </w:p>
        </w:tc>
      </w:tr>
      <w:tr w:rsidR="002C72D4">
        <w:trPr>
          <w:trHeight w:val="524"/>
        </w:trPr>
        <w:tc>
          <w:tcPr>
            <w:tcW w:w="515" w:type="dxa"/>
            <w:shd w:val="clear" w:color="auto" w:fill="auto"/>
            <w:tcMar>
              <w:left w:w="108" w:type="dxa"/>
            </w:tcMar>
            <w:vAlign w:val="center"/>
          </w:tcPr>
          <w:p w:rsidR="002C72D4" w:rsidRDefault="009E3945">
            <w:pPr>
              <w:jc w:val="center"/>
              <w:rPr>
                <w:rFonts w:cstheme="minorHAnsi"/>
                <w:sz w:val="20"/>
                <w:szCs w:val="20"/>
              </w:rPr>
            </w:pPr>
            <w:r>
              <w:rPr>
                <w:rFonts w:cstheme="minorHAnsi"/>
                <w:sz w:val="20"/>
                <w:szCs w:val="20"/>
              </w:rPr>
              <w:t>4</w:t>
            </w:r>
          </w:p>
        </w:tc>
        <w:tc>
          <w:tcPr>
            <w:tcW w:w="3166" w:type="dxa"/>
            <w:shd w:val="clear" w:color="auto" w:fill="auto"/>
            <w:tcMar>
              <w:left w:w="108" w:type="dxa"/>
            </w:tcMar>
            <w:vAlign w:val="center"/>
          </w:tcPr>
          <w:p w:rsidR="002C72D4" w:rsidRDefault="009E3945">
            <w:pPr>
              <w:rPr>
                <w:rFonts w:cstheme="minorHAnsi"/>
                <w:sz w:val="20"/>
                <w:szCs w:val="20"/>
              </w:rPr>
            </w:pPr>
            <w:proofErr w:type="spellStart"/>
            <w:r>
              <w:rPr>
                <w:rFonts w:cstheme="minorHAnsi"/>
                <w:sz w:val="20"/>
                <w:szCs w:val="20"/>
              </w:rPr>
              <w:t>Solair</w:t>
            </w:r>
            <w:proofErr w:type="spellEnd"/>
            <w:r>
              <w:rPr>
                <w:rFonts w:cstheme="minorHAnsi"/>
                <w:sz w:val="20"/>
                <w:szCs w:val="20"/>
              </w:rPr>
              <w:t xml:space="preserve"> Instalacje Sp. z o. o. </w:t>
            </w:r>
          </w:p>
          <w:p w:rsidR="002C72D4" w:rsidRDefault="009E3945">
            <w:pPr>
              <w:rPr>
                <w:rFonts w:cstheme="minorHAnsi"/>
                <w:sz w:val="20"/>
                <w:szCs w:val="20"/>
              </w:rPr>
            </w:pPr>
            <w:r>
              <w:rPr>
                <w:rFonts w:cstheme="minorHAnsi"/>
                <w:sz w:val="20"/>
                <w:szCs w:val="20"/>
              </w:rPr>
              <w:t>ul. Leśna 718, 86-050 Solec Kujawski</w:t>
            </w:r>
          </w:p>
        </w:tc>
        <w:tc>
          <w:tcPr>
            <w:tcW w:w="2126" w:type="dxa"/>
            <w:shd w:val="clear" w:color="auto" w:fill="auto"/>
            <w:tcMar>
              <w:left w:w="108" w:type="dxa"/>
            </w:tcMar>
            <w:vAlign w:val="center"/>
          </w:tcPr>
          <w:p w:rsidR="002C72D4" w:rsidRDefault="009E3945">
            <w:pPr>
              <w:jc w:val="center"/>
              <w:rPr>
                <w:rFonts w:cstheme="minorHAnsi"/>
                <w:sz w:val="20"/>
                <w:szCs w:val="20"/>
              </w:rPr>
            </w:pPr>
            <w:r>
              <w:rPr>
                <w:rFonts w:cstheme="minorHAnsi"/>
                <w:sz w:val="20"/>
                <w:szCs w:val="20"/>
              </w:rPr>
              <w:t>974 160,00</w:t>
            </w:r>
          </w:p>
        </w:tc>
        <w:tc>
          <w:tcPr>
            <w:tcW w:w="1559" w:type="dxa"/>
            <w:shd w:val="clear" w:color="auto" w:fill="auto"/>
            <w:tcMar>
              <w:left w:w="108" w:type="dxa"/>
            </w:tcMar>
            <w:vAlign w:val="center"/>
          </w:tcPr>
          <w:p w:rsidR="002C72D4" w:rsidRDefault="009E3945">
            <w:pPr>
              <w:rPr>
                <w:rFonts w:cstheme="minorHAnsi"/>
                <w:sz w:val="20"/>
                <w:szCs w:val="20"/>
              </w:rPr>
            </w:pPr>
            <w:r>
              <w:rPr>
                <w:rFonts w:cstheme="minorHAnsi"/>
                <w:sz w:val="20"/>
                <w:szCs w:val="20"/>
              </w:rPr>
              <w:t>Zgodnie z SIWZ</w:t>
            </w:r>
          </w:p>
        </w:tc>
        <w:tc>
          <w:tcPr>
            <w:tcW w:w="1701" w:type="dxa"/>
            <w:shd w:val="clear" w:color="auto" w:fill="auto"/>
            <w:tcMar>
              <w:left w:w="108" w:type="dxa"/>
            </w:tcMar>
            <w:vAlign w:val="center"/>
          </w:tcPr>
          <w:p w:rsidR="002C72D4" w:rsidRDefault="009E3945">
            <w:pPr>
              <w:rPr>
                <w:rFonts w:cstheme="minorHAnsi"/>
                <w:sz w:val="20"/>
                <w:szCs w:val="20"/>
              </w:rPr>
            </w:pPr>
            <w:r>
              <w:rPr>
                <w:rFonts w:cstheme="minorHAnsi"/>
                <w:sz w:val="20"/>
                <w:szCs w:val="20"/>
              </w:rPr>
              <w:t>Zgodnie z SIWZ</w:t>
            </w:r>
          </w:p>
        </w:tc>
      </w:tr>
      <w:tr w:rsidR="002C72D4">
        <w:trPr>
          <w:trHeight w:val="524"/>
        </w:trPr>
        <w:tc>
          <w:tcPr>
            <w:tcW w:w="515" w:type="dxa"/>
            <w:shd w:val="clear" w:color="auto" w:fill="auto"/>
            <w:tcMar>
              <w:left w:w="108" w:type="dxa"/>
            </w:tcMar>
            <w:vAlign w:val="center"/>
          </w:tcPr>
          <w:p w:rsidR="002C72D4" w:rsidRDefault="009E3945">
            <w:pPr>
              <w:jc w:val="center"/>
              <w:rPr>
                <w:rFonts w:cstheme="minorHAnsi"/>
                <w:sz w:val="20"/>
                <w:szCs w:val="20"/>
              </w:rPr>
            </w:pPr>
            <w:r>
              <w:rPr>
                <w:rFonts w:cstheme="minorHAnsi"/>
                <w:sz w:val="20"/>
                <w:szCs w:val="20"/>
              </w:rPr>
              <w:t>5</w:t>
            </w:r>
          </w:p>
        </w:tc>
        <w:tc>
          <w:tcPr>
            <w:tcW w:w="3166" w:type="dxa"/>
            <w:shd w:val="clear" w:color="auto" w:fill="auto"/>
            <w:tcMar>
              <w:left w:w="108" w:type="dxa"/>
            </w:tcMar>
            <w:vAlign w:val="center"/>
          </w:tcPr>
          <w:p w:rsidR="002C72D4" w:rsidRDefault="009E3945">
            <w:pPr>
              <w:rPr>
                <w:rFonts w:cstheme="minorHAnsi"/>
                <w:sz w:val="20"/>
                <w:szCs w:val="20"/>
              </w:rPr>
            </w:pPr>
            <w:r>
              <w:rPr>
                <w:rFonts w:cstheme="minorHAnsi"/>
                <w:sz w:val="20"/>
                <w:szCs w:val="20"/>
              </w:rPr>
              <w:t xml:space="preserve">Roman Kaczmarczyk </w:t>
            </w:r>
          </w:p>
          <w:p w:rsidR="002C72D4" w:rsidRDefault="009E3945">
            <w:pPr>
              <w:rPr>
                <w:rFonts w:cstheme="minorHAnsi"/>
                <w:sz w:val="20"/>
                <w:szCs w:val="20"/>
              </w:rPr>
            </w:pPr>
            <w:r>
              <w:rPr>
                <w:rFonts w:cstheme="minorHAnsi"/>
                <w:sz w:val="20"/>
                <w:szCs w:val="20"/>
              </w:rPr>
              <w:t xml:space="preserve">ul. Hołdownicza 21D, 74-400 Dębno </w:t>
            </w:r>
          </w:p>
        </w:tc>
        <w:tc>
          <w:tcPr>
            <w:tcW w:w="2126" w:type="dxa"/>
            <w:shd w:val="clear" w:color="auto" w:fill="auto"/>
            <w:tcMar>
              <w:left w:w="108" w:type="dxa"/>
            </w:tcMar>
            <w:vAlign w:val="center"/>
          </w:tcPr>
          <w:p w:rsidR="002C72D4" w:rsidRDefault="009E3945">
            <w:pPr>
              <w:jc w:val="center"/>
              <w:rPr>
                <w:rFonts w:cstheme="minorHAnsi"/>
                <w:sz w:val="20"/>
                <w:szCs w:val="20"/>
              </w:rPr>
            </w:pPr>
            <w:r>
              <w:rPr>
                <w:rFonts w:cstheme="minorHAnsi"/>
                <w:sz w:val="20"/>
                <w:szCs w:val="20"/>
              </w:rPr>
              <w:t>958 846,50</w:t>
            </w:r>
          </w:p>
        </w:tc>
        <w:tc>
          <w:tcPr>
            <w:tcW w:w="1559" w:type="dxa"/>
            <w:shd w:val="clear" w:color="auto" w:fill="auto"/>
            <w:tcMar>
              <w:left w:w="108" w:type="dxa"/>
            </w:tcMar>
            <w:vAlign w:val="center"/>
          </w:tcPr>
          <w:p w:rsidR="002C72D4" w:rsidRDefault="009E3945">
            <w:pPr>
              <w:rPr>
                <w:rFonts w:cstheme="minorHAnsi"/>
                <w:sz w:val="20"/>
                <w:szCs w:val="20"/>
              </w:rPr>
            </w:pPr>
            <w:r>
              <w:rPr>
                <w:rFonts w:cstheme="minorHAnsi"/>
                <w:sz w:val="20"/>
                <w:szCs w:val="20"/>
              </w:rPr>
              <w:t>Zgodnie z SIWZ</w:t>
            </w:r>
          </w:p>
        </w:tc>
        <w:tc>
          <w:tcPr>
            <w:tcW w:w="1701" w:type="dxa"/>
            <w:shd w:val="clear" w:color="auto" w:fill="auto"/>
            <w:tcMar>
              <w:left w:w="108" w:type="dxa"/>
            </w:tcMar>
            <w:vAlign w:val="center"/>
          </w:tcPr>
          <w:p w:rsidR="002C72D4" w:rsidRDefault="009E3945">
            <w:pPr>
              <w:rPr>
                <w:rFonts w:cstheme="minorHAnsi"/>
                <w:sz w:val="20"/>
                <w:szCs w:val="20"/>
              </w:rPr>
            </w:pPr>
            <w:r>
              <w:rPr>
                <w:rFonts w:cstheme="minorHAnsi"/>
                <w:sz w:val="20"/>
                <w:szCs w:val="20"/>
              </w:rPr>
              <w:t>Zgodnie z SIWZ</w:t>
            </w:r>
          </w:p>
        </w:tc>
      </w:tr>
    </w:tbl>
    <w:p w:rsidR="002C72D4" w:rsidRDefault="002C72D4">
      <w:pPr>
        <w:rPr>
          <w:rFonts w:cstheme="minorHAnsi"/>
        </w:rPr>
      </w:pPr>
    </w:p>
    <w:p w:rsidR="002C72D4" w:rsidRDefault="009E3945">
      <w:pPr>
        <w:jc w:val="both"/>
        <w:rPr>
          <w:rFonts w:cstheme="minorHAnsi"/>
        </w:rPr>
      </w:pPr>
      <w:r>
        <w:rPr>
          <w:rFonts w:cstheme="minorHAnsi"/>
        </w:rPr>
        <w:t xml:space="preserve">Kwota jaką zamawiający zamierza przeznaczyć na sfinansowanie zamówienia wynosi : </w:t>
      </w:r>
      <w:r>
        <w:rPr>
          <w:rFonts w:cstheme="minorHAnsi"/>
          <w:b/>
        </w:rPr>
        <w:t>813 030 zł</w:t>
      </w:r>
      <w:r>
        <w:rPr>
          <w:rFonts w:cstheme="minorHAnsi"/>
        </w:rPr>
        <w:t xml:space="preserve"> brutto. Jak wynika z powyższego wartość najtańszej oferty przewyższa kwotę jaką Zamawiający zamierzał przeznaczyć na sfinansowanie zamówienia. Mając na uwadze, iż Zamawiający nie może zwiększyć zaplanowanej na sfinansowanie zamówienia kwoty do ceny złożonej oferty, zachodzi konieczność unieważnienia postępowania na podstawie art.93 ust. 1 pkt 4). </w:t>
      </w:r>
    </w:p>
    <w:p w:rsidR="002C72D4" w:rsidRDefault="002C72D4">
      <w:pPr>
        <w:rPr>
          <w:rFonts w:cstheme="minorHAnsi"/>
        </w:rPr>
      </w:pPr>
    </w:p>
    <w:p w:rsidR="002C72D4" w:rsidRDefault="002C72D4">
      <w:pPr>
        <w:rPr>
          <w:rFonts w:cstheme="minorHAnsi"/>
        </w:rPr>
      </w:pPr>
    </w:p>
    <w:p w:rsidR="002C72D4" w:rsidRDefault="009E3945">
      <w:pPr>
        <w:rPr>
          <w:rFonts w:cstheme="minorHAnsi"/>
        </w:rPr>
      </w:pPr>
      <w:r>
        <w:rPr>
          <w:rFonts w:cstheme="minorHAnsi"/>
        </w:rPr>
        <w:t xml:space="preserve">                                                                                          …………………………………………………….</w:t>
      </w:r>
    </w:p>
    <w:p w:rsidR="002C72D4" w:rsidRDefault="009E3945">
      <w:pPr>
        <w:rPr>
          <w:rFonts w:cstheme="minorHAnsi"/>
          <w:i/>
        </w:rPr>
      </w:pPr>
      <w:r>
        <w:rPr>
          <w:rFonts w:cstheme="minorHAnsi"/>
          <w:i/>
        </w:rPr>
        <w:t xml:space="preserve">                                                                                 Dyrektor Muzeum Narodowego w Szczecinie </w:t>
      </w:r>
    </w:p>
    <w:p w:rsidR="002C72D4" w:rsidRDefault="009E3945">
      <w:pPr>
        <w:jc w:val="center"/>
        <w:rPr>
          <w:rFonts w:cstheme="minorHAnsi"/>
          <w:i/>
        </w:rPr>
      </w:pPr>
      <w:r>
        <w:rPr>
          <w:rFonts w:cstheme="minorHAnsi"/>
          <w:i/>
        </w:rPr>
        <w:t xml:space="preserve">                                                        Lech Karwowski</w:t>
      </w:r>
    </w:p>
    <w:p w:rsidR="002C72D4" w:rsidRDefault="002C72D4"/>
    <w:sectPr w:rsidR="002C72D4">
      <w:footerReference w:type="default" r:id="rId10"/>
      <w:pgSz w:w="11906" w:h="16838"/>
      <w:pgMar w:top="284" w:right="1417" w:bottom="1417" w:left="1417" w:header="0"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39A" w:rsidRDefault="00DC639A">
      <w:r>
        <w:separator/>
      </w:r>
    </w:p>
  </w:endnote>
  <w:endnote w:type="continuationSeparator" w:id="0">
    <w:p w:rsidR="00DC639A" w:rsidRDefault="00DC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695075"/>
      <w:docPartObj>
        <w:docPartGallery w:val="Page Numbers (Bottom of Page)"/>
        <w:docPartUnique/>
      </w:docPartObj>
    </w:sdtPr>
    <w:sdtEndPr/>
    <w:sdtContent>
      <w:p w:rsidR="002C72D4" w:rsidRDefault="009E3945">
        <w:pPr>
          <w:pStyle w:val="Stopka"/>
          <w:jc w:val="right"/>
        </w:pPr>
        <w:r>
          <w:fldChar w:fldCharType="begin"/>
        </w:r>
        <w:r>
          <w:instrText>PAGE</w:instrText>
        </w:r>
        <w:r>
          <w:fldChar w:fldCharType="separate"/>
        </w:r>
        <w:r w:rsidR="000D3376">
          <w:rPr>
            <w:noProof/>
          </w:rPr>
          <w:t>1</w:t>
        </w:r>
        <w:r>
          <w:fldChar w:fldCharType="end"/>
        </w:r>
      </w:p>
    </w:sdtContent>
  </w:sdt>
  <w:p w:rsidR="002C72D4" w:rsidRDefault="002C72D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39A" w:rsidRDefault="00DC639A">
      <w:r>
        <w:separator/>
      </w:r>
    </w:p>
  </w:footnote>
  <w:footnote w:type="continuationSeparator" w:id="0">
    <w:p w:rsidR="00DC639A" w:rsidRDefault="00DC6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D4"/>
    <w:rsid w:val="000D3376"/>
    <w:rsid w:val="002C72D4"/>
    <w:rsid w:val="004B5574"/>
    <w:rsid w:val="009E3945"/>
    <w:rsid w:val="00DC639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589AE-6ECB-4C2E-A73E-68D8366A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0D31"/>
    <w:rPr>
      <w:rFonts w:cs="Calibri"/>
    </w:rPr>
  </w:style>
  <w:style w:type="paragraph" w:styleId="Nagwek1">
    <w:name w:val="heading 1"/>
    <w:basedOn w:val="Normalny"/>
    <w:link w:val="Nagwek1Znak"/>
    <w:uiPriority w:val="9"/>
    <w:qFormat/>
    <w:rsid w:val="003C4DD3"/>
    <w:pPr>
      <w:keepNext/>
      <w:keepLines/>
      <w:spacing w:before="400" w:after="40"/>
      <w:outlineLvl w:val="0"/>
    </w:pPr>
    <w:rPr>
      <w:rFonts w:asciiTheme="majorHAnsi" w:eastAsiaTheme="majorEastAsia" w:hAnsiTheme="majorHAnsi" w:cstheme="majorBidi"/>
      <w:caps/>
      <w:sz w:val="36"/>
      <w:szCs w:val="36"/>
    </w:rPr>
  </w:style>
  <w:style w:type="paragraph" w:styleId="Nagwek2">
    <w:name w:val="heading 2"/>
    <w:basedOn w:val="Normalny"/>
    <w:link w:val="Nagwek2Znak"/>
    <w:uiPriority w:val="9"/>
    <w:semiHidden/>
    <w:unhideWhenUsed/>
    <w:qFormat/>
    <w:rsid w:val="003C4DD3"/>
    <w:pPr>
      <w:keepNext/>
      <w:keepLines/>
      <w:spacing w:before="120"/>
      <w:outlineLvl w:val="1"/>
    </w:pPr>
    <w:rPr>
      <w:rFonts w:asciiTheme="majorHAnsi" w:eastAsiaTheme="majorEastAsia" w:hAnsiTheme="majorHAnsi" w:cstheme="majorBidi"/>
      <w:caps/>
      <w:sz w:val="28"/>
      <w:szCs w:val="28"/>
    </w:rPr>
  </w:style>
  <w:style w:type="paragraph" w:styleId="Nagwek3">
    <w:name w:val="heading 3"/>
    <w:basedOn w:val="Normalny"/>
    <w:link w:val="Nagwek3Znak"/>
    <w:uiPriority w:val="9"/>
    <w:semiHidden/>
    <w:unhideWhenUsed/>
    <w:qFormat/>
    <w:rsid w:val="003C4DD3"/>
    <w:pPr>
      <w:keepNext/>
      <w:keepLines/>
      <w:spacing w:before="120"/>
      <w:outlineLvl w:val="2"/>
    </w:pPr>
    <w:rPr>
      <w:rFonts w:asciiTheme="majorHAnsi" w:eastAsiaTheme="majorEastAsia" w:hAnsiTheme="majorHAnsi" w:cstheme="majorBidi"/>
      <w:smallCaps/>
      <w:sz w:val="28"/>
      <w:szCs w:val="28"/>
    </w:rPr>
  </w:style>
  <w:style w:type="paragraph" w:styleId="Nagwek4">
    <w:name w:val="heading 4"/>
    <w:basedOn w:val="Normalny"/>
    <w:link w:val="Nagwek4Znak"/>
    <w:uiPriority w:val="9"/>
    <w:semiHidden/>
    <w:unhideWhenUsed/>
    <w:qFormat/>
    <w:rsid w:val="003C4DD3"/>
    <w:pPr>
      <w:keepNext/>
      <w:keepLines/>
      <w:spacing w:before="120" w:line="259" w:lineRule="auto"/>
      <w:outlineLvl w:val="3"/>
    </w:pPr>
    <w:rPr>
      <w:rFonts w:asciiTheme="majorHAnsi" w:eastAsiaTheme="majorEastAsia" w:hAnsiTheme="majorHAnsi" w:cstheme="majorBidi"/>
      <w:caps/>
    </w:rPr>
  </w:style>
  <w:style w:type="paragraph" w:styleId="Nagwek5">
    <w:name w:val="heading 5"/>
    <w:basedOn w:val="Normalny"/>
    <w:link w:val="Nagwek5Znak"/>
    <w:uiPriority w:val="9"/>
    <w:semiHidden/>
    <w:unhideWhenUsed/>
    <w:qFormat/>
    <w:rsid w:val="003C4DD3"/>
    <w:pPr>
      <w:keepNext/>
      <w:keepLines/>
      <w:spacing w:before="120" w:line="259" w:lineRule="auto"/>
      <w:outlineLvl w:val="4"/>
    </w:pPr>
    <w:rPr>
      <w:rFonts w:asciiTheme="majorHAnsi" w:eastAsiaTheme="majorEastAsia" w:hAnsiTheme="majorHAnsi" w:cstheme="majorBidi"/>
      <w:i/>
      <w:iCs/>
      <w:caps/>
    </w:rPr>
  </w:style>
  <w:style w:type="paragraph" w:styleId="Nagwek6">
    <w:name w:val="heading 6"/>
    <w:basedOn w:val="Normalny"/>
    <w:link w:val="Nagwek6Znak"/>
    <w:uiPriority w:val="9"/>
    <w:semiHidden/>
    <w:unhideWhenUsed/>
    <w:qFormat/>
    <w:rsid w:val="003C4DD3"/>
    <w:pPr>
      <w:keepNext/>
      <w:keepLines/>
      <w:spacing w:before="120" w:line="259" w:lineRule="auto"/>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link w:val="Nagwek7Znak"/>
    <w:uiPriority w:val="9"/>
    <w:semiHidden/>
    <w:unhideWhenUsed/>
    <w:qFormat/>
    <w:rsid w:val="003C4DD3"/>
    <w:pPr>
      <w:keepNext/>
      <w:keepLines/>
      <w:spacing w:before="120" w:line="259" w:lineRule="auto"/>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link w:val="Nagwek8Znak"/>
    <w:uiPriority w:val="9"/>
    <w:semiHidden/>
    <w:unhideWhenUsed/>
    <w:qFormat/>
    <w:rsid w:val="003C4DD3"/>
    <w:pPr>
      <w:keepNext/>
      <w:keepLines/>
      <w:spacing w:before="120" w:line="259" w:lineRule="auto"/>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link w:val="Nagwek9Znak"/>
    <w:uiPriority w:val="9"/>
    <w:semiHidden/>
    <w:unhideWhenUsed/>
    <w:qFormat/>
    <w:rsid w:val="003C4DD3"/>
    <w:pPr>
      <w:keepNext/>
      <w:keepLines/>
      <w:spacing w:before="120" w:line="259" w:lineRule="auto"/>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3C4DD3"/>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qFormat/>
    <w:rsid w:val="003C4DD3"/>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qFormat/>
    <w:rsid w:val="003C4DD3"/>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qFormat/>
    <w:rsid w:val="003C4DD3"/>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qFormat/>
    <w:rsid w:val="003C4DD3"/>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qFormat/>
    <w:rsid w:val="003C4DD3"/>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qFormat/>
    <w:rsid w:val="003C4DD3"/>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qFormat/>
    <w:rsid w:val="003C4DD3"/>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qFormat/>
    <w:rsid w:val="003C4DD3"/>
    <w:rPr>
      <w:rFonts w:asciiTheme="majorHAnsi" w:eastAsiaTheme="majorEastAsia" w:hAnsiTheme="majorHAnsi" w:cstheme="majorBidi"/>
      <w:b/>
      <w:bCs/>
      <w:i/>
      <w:iCs/>
      <w:caps/>
      <w:color w:val="7F7F7F" w:themeColor="text1" w:themeTint="80"/>
      <w:sz w:val="20"/>
      <w:szCs w:val="20"/>
    </w:rPr>
  </w:style>
  <w:style w:type="character" w:customStyle="1" w:styleId="TytuZnak">
    <w:name w:val="Tytuł Znak"/>
    <w:basedOn w:val="Domylnaczcionkaakapitu"/>
    <w:link w:val="Tytu"/>
    <w:uiPriority w:val="10"/>
    <w:qFormat/>
    <w:rsid w:val="003C4DD3"/>
    <w:rPr>
      <w:rFonts w:asciiTheme="majorHAnsi" w:eastAsiaTheme="majorEastAsia" w:hAnsiTheme="majorHAnsi" w:cstheme="majorBidi"/>
      <w:caps/>
      <w:color w:val="404040" w:themeColor="text1" w:themeTint="BF"/>
      <w:spacing w:val="-10"/>
      <w:sz w:val="72"/>
      <w:szCs w:val="72"/>
    </w:rPr>
  </w:style>
  <w:style w:type="character" w:customStyle="1" w:styleId="PodtytuZnak">
    <w:name w:val="Podtytuł Znak"/>
    <w:basedOn w:val="Domylnaczcionkaakapitu"/>
    <w:link w:val="Podtytu"/>
    <w:uiPriority w:val="11"/>
    <w:qFormat/>
    <w:rsid w:val="003C4DD3"/>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3C4DD3"/>
    <w:rPr>
      <w:b/>
      <w:bCs/>
    </w:rPr>
  </w:style>
  <w:style w:type="character" w:customStyle="1" w:styleId="Wyrnienie">
    <w:name w:val="Wyróżnienie"/>
    <w:basedOn w:val="Domylnaczcionkaakapitu"/>
    <w:uiPriority w:val="20"/>
    <w:qFormat/>
    <w:rsid w:val="003C4DD3"/>
    <w:rPr>
      <w:i/>
      <w:iCs/>
    </w:rPr>
  </w:style>
  <w:style w:type="character" w:customStyle="1" w:styleId="CytatZnak">
    <w:name w:val="Cytat Znak"/>
    <w:basedOn w:val="Domylnaczcionkaakapitu"/>
    <w:link w:val="Cytat"/>
    <w:uiPriority w:val="29"/>
    <w:qFormat/>
    <w:rsid w:val="003C4DD3"/>
    <w:rPr>
      <w:rFonts w:asciiTheme="majorHAnsi" w:eastAsiaTheme="majorEastAsia" w:hAnsiTheme="majorHAnsi" w:cstheme="majorBidi"/>
      <w:sz w:val="25"/>
      <w:szCs w:val="25"/>
    </w:rPr>
  </w:style>
  <w:style w:type="character" w:customStyle="1" w:styleId="CytatintensywnyZnak">
    <w:name w:val="Cytat intensywny Znak"/>
    <w:basedOn w:val="Domylnaczcionkaakapitu"/>
    <w:link w:val="Cytatintensywny"/>
    <w:uiPriority w:val="30"/>
    <w:qFormat/>
    <w:rsid w:val="003C4DD3"/>
    <w:rPr>
      <w:color w:val="404040" w:themeColor="text1" w:themeTint="BF"/>
      <w:sz w:val="32"/>
      <w:szCs w:val="32"/>
    </w:rPr>
  </w:style>
  <w:style w:type="character" w:styleId="Wyrnieniedelikatne">
    <w:name w:val="Subtle Emphasis"/>
    <w:basedOn w:val="Domylnaczcionkaakapitu"/>
    <w:uiPriority w:val="19"/>
    <w:qFormat/>
    <w:rsid w:val="003C4DD3"/>
    <w:rPr>
      <w:i/>
      <w:iCs/>
      <w:color w:val="595959" w:themeColor="text1" w:themeTint="A6"/>
    </w:rPr>
  </w:style>
  <w:style w:type="character" w:styleId="Wyrnienieintensywne">
    <w:name w:val="Intense Emphasis"/>
    <w:basedOn w:val="Domylnaczcionkaakapitu"/>
    <w:uiPriority w:val="21"/>
    <w:qFormat/>
    <w:rsid w:val="003C4DD3"/>
    <w:rPr>
      <w:b/>
      <w:bCs/>
      <w:i/>
      <w:iCs/>
    </w:rPr>
  </w:style>
  <w:style w:type="character" w:styleId="Odwoaniedelikatne">
    <w:name w:val="Subtle Reference"/>
    <w:basedOn w:val="Domylnaczcionkaakapitu"/>
    <w:uiPriority w:val="31"/>
    <w:qFormat/>
    <w:rsid w:val="003C4DD3"/>
    <w:rPr>
      <w:smallCaps/>
      <w:color w:val="404040" w:themeColor="text1" w:themeTint="BF"/>
      <w:u w:val="single" w:color="7F7F7F"/>
    </w:rPr>
  </w:style>
  <w:style w:type="character" w:styleId="Odwoanieintensywne">
    <w:name w:val="Intense Reference"/>
    <w:basedOn w:val="Domylnaczcionkaakapitu"/>
    <w:uiPriority w:val="32"/>
    <w:qFormat/>
    <w:rsid w:val="003C4DD3"/>
    <w:rPr>
      <w:b/>
      <w:bCs/>
      <w:smallCaps/>
      <w:color w:val="00000A"/>
      <w:spacing w:val="3"/>
      <w:u w:val="single"/>
    </w:rPr>
  </w:style>
  <w:style w:type="character" w:styleId="Tytuksiki">
    <w:name w:val="Book Title"/>
    <w:basedOn w:val="Domylnaczcionkaakapitu"/>
    <w:uiPriority w:val="33"/>
    <w:qFormat/>
    <w:rsid w:val="003C4DD3"/>
    <w:rPr>
      <w:b/>
      <w:bCs/>
      <w:smallCaps/>
      <w:spacing w:val="7"/>
    </w:rPr>
  </w:style>
  <w:style w:type="character" w:customStyle="1" w:styleId="czeinternetowe">
    <w:name w:val="Łącze internetowe"/>
    <w:basedOn w:val="Domylnaczcionkaakapitu"/>
    <w:uiPriority w:val="99"/>
    <w:unhideWhenUsed/>
    <w:rsid w:val="00C37811"/>
    <w:rPr>
      <w:color w:val="0563C1" w:themeColor="hyperlink"/>
      <w:u w:val="single"/>
    </w:rPr>
  </w:style>
  <w:style w:type="character" w:customStyle="1" w:styleId="TekstdymkaZnak">
    <w:name w:val="Tekst dymka Znak"/>
    <w:basedOn w:val="Domylnaczcionkaakapitu"/>
    <w:link w:val="Tekstdymka"/>
    <w:uiPriority w:val="99"/>
    <w:semiHidden/>
    <w:qFormat/>
    <w:rsid w:val="0024586C"/>
    <w:rPr>
      <w:rFonts w:ascii="Segoe UI" w:hAnsi="Segoe UI" w:cs="Segoe UI"/>
      <w:sz w:val="18"/>
      <w:szCs w:val="18"/>
    </w:rPr>
  </w:style>
  <w:style w:type="character" w:customStyle="1" w:styleId="ZwykytekstZnak">
    <w:name w:val="Zwykły tekst Znak"/>
    <w:basedOn w:val="Domylnaczcionkaakapitu"/>
    <w:link w:val="Zwykytekst"/>
    <w:uiPriority w:val="99"/>
    <w:semiHidden/>
    <w:qFormat/>
    <w:rsid w:val="00761741"/>
    <w:rPr>
      <w:rFonts w:ascii="Calibri" w:hAnsi="Calibri"/>
      <w:szCs w:val="21"/>
    </w:rPr>
  </w:style>
  <w:style w:type="character" w:customStyle="1" w:styleId="AkapitzlistZnak">
    <w:name w:val="Akapit z listą Znak"/>
    <w:basedOn w:val="Domylnaczcionkaakapitu"/>
    <w:link w:val="Akapitzlist"/>
    <w:uiPriority w:val="99"/>
    <w:qFormat/>
    <w:locked/>
    <w:rsid w:val="00CC3C67"/>
  </w:style>
  <w:style w:type="character" w:customStyle="1" w:styleId="NagwekZnak">
    <w:name w:val="Nagłówek Znak"/>
    <w:basedOn w:val="Domylnaczcionkaakapitu"/>
    <w:link w:val="Nagwek"/>
    <w:qFormat/>
    <w:rsid w:val="00682CCC"/>
    <w:rPr>
      <w:rFonts w:ascii="Calibri" w:hAnsi="Calibri" w:cs="Calibri"/>
    </w:rPr>
  </w:style>
  <w:style w:type="character" w:customStyle="1" w:styleId="StopkaZnak">
    <w:name w:val="Stopka Znak"/>
    <w:basedOn w:val="Domylnaczcionkaakapitu"/>
    <w:link w:val="Stopka"/>
    <w:uiPriority w:val="99"/>
    <w:qFormat/>
    <w:rsid w:val="00682CCC"/>
    <w:rPr>
      <w:rFonts w:ascii="Calibri" w:hAnsi="Calibri" w:cs="Calibri"/>
    </w:rPr>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Calibri"/>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Calibri"/>
    </w:rPr>
  </w:style>
  <w:style w:type="character" w:customStyle="1" w:styleId="ListLabel28">
    <w:name w:val="ListLabel 28"/>
    <w:qFormat/>
    <w:rPr>
      <w:b w:val="0"/>
    </w:rPr>
  </w:style>
  <w:style w:type="character" w:customStyle="1" w:styleId="ListLabel29">
    <w:name w:val="ListLabel 29"/>
    <w:qFormat/>
    <w:rPr>
      <w:b w:val="0"/>
    </w:rPr>
  </w:style>
  <w:style w:type="character" w:customStyle="1" w:styleId="ListLabel30">
    <w:name w:val="ListLabel 30"/>
    <w:qFormat/>
    <w:rPr>
      <w:b w:val="0"/>
    </w:rPr>
  </w:style>
  <w:style w:type="character" w:customStyle="1" w:styleId="ListLabel31">
    <w:name w:val="ListLabel 31"/>
    <w:qFormat/>
    <w:rPr>
      <w:b w:val="0"/>
    </w:rPr>
  </w:style>
  <w:style w:type="character" w:customStyle="1" w:styleId="ListLabel32">
    <w:name w:val="ListLabel 32"/>
    <w:qFormat/>
    <w:rPr>
      <w:b w:val="0"/>
    </w:rPr>
  </w:style>
  <w:style w:type="character" w:customStyle="1" w:styleId="ListLabel33">
    <w:name w:val="ListLabel 33"/>
    <w:qFormat/>
    <w:rPr>
      <w:b w:val="0"/>
    </w:rPr>
  </w:style>
  <w:style w:type="character" w:customStyle="1" w:styleId="ListLabel34">
    <w:name w:val="ListLabel 34"/>
    <w:qFormat/>
    <w:rPr>
      <w:b w:val="0"/>
    </w:rPr>
  </w:style>
  <w:style w:type="character" w:customStyle="1" w:styleId="ListLabel35">
    <w:name w:val="ListLabel 35"/>
    <w:qFormat/>
    <w:rPr>
      <w:b w:val="0"/>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b w:val="0"/>
    </w:rPr>
  </w:style>
  <w:style w:type="character" w:customStyle="1" w:styleId="ListLabel40">
    <w:name w:val="ListLabel 40"/>
    <w:qFormat/>
    <w:rPr>
      <w:b w:val="0"/>
    </w:rPr>
  </w:style>
  <w:style w:type="paragraph" w:styleId="Nagwek">
    <w:name w:val="header"/>
    <w:basedOn w:val="Normalny"/>
    <w:next w:val="Tekstpodstawowy"/>
    <w:link w:val="NagwekZnak"/>
    <w:unhideWhenUsed/>
    <w:rsid w:val="00682CCC"/>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uiPriority w:val="35"/>
    <w:semiHidden/>
    <w:unhideWhenUsed/>
    <w:qFormat/>
    <w:rsid w:val="003C4DD3"/>
    <w:pPr>
      <w:spacing w:after="160"/>
    </w:pPr>
    <w:rPr>
      <w:rFonts w:cstheme="minorBidi"/>
      <w:b/>
      <w:bCs/>
      <w:smallCaps/>
      <w:color w:val="595959" w:themeColor="text1" w:themeTint="A6"/>
    </w:rPr>
  </w:style>
  <w:style w:type="paragraph" w:customStyle="1" w:styleId="Indeks">
    <w:name w:val="Indeks"/>
    <w:basedOn w:val="Normalny"/>
    <w:qFormat/>
    <w:pPr>
      <w:suppressLineNumbers/>
    </w:pPr>
    <w:rPr>
      <w:rFonts w:cs="Lucida Sans"/>
    </w:rPr>
  </w:style>
  <w:style w:type="paragraph" w:styleId="Tytu">
    <w:name w:val="Title"/>
    <w:basedOn w:val="Normalny"/>
    <w:link w:val="TytuZnak"/>
    <w:uiPriority w:val="10"/>
    <w:qFormat/>
    <w:rsid w:val="003C4DD3"/>
    <w:pPr>
      <w:contextualSpacing/>
    </w:pPr>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link w:val="PodtytuZnak"/>
    <w:uiPriority w:val="11"/>
    <w:qFormat/>
    <w:rsid w:val="003C4DD3"/>
    <w:pPr>
      <w:spacing w:after="160" w:line="259" w:lineRule="auto"/>
    </w:pPr>
    <w:rPr>
      <w:rFonts w:asciiTheme="majorHAnsi" w:eastAsiaTheme="majorEastAsia" w:hAnsiTheme="majorHAnsi" w:cstheme="majorBidi"/>
      <w:smallCaps/>
      <w:color w:val="595959" w:themeColor="text1" w:themeTint="A6"/>
      <w:sz w:val="28"/>
      <w:szCs w:val="28"/>
    </w:rPr>
  </w:style>
  <w:style w:type="paragraph" w:styleId="Bezodstpw">
    <w:name w:val="No Spacing"/>
    <w:uiPriority w:val="1"/>
    <w:qFormat/>
    <w:rsid w:val="003C4DD3"/>
  </w:style>
  <w:style w:type="paragraph" w:styleId="Akapitzlist">
    <w:name w:val="List Paragraph"/>
    <w:basedOn w:val="Normalny"/>
    <w:link w:val="AkapitzlistZnak"/>
    <w:uiPriority w:val="34"/>
    <w:qFormat/>
    <w:rsid w:val="003C4DD3"/>
    <w:pPr>
      <w:spacing w:after="160" w:line="259" w:lineRule="auto"/>
      <w:ind w:left="720"/>
      <w:contextualSpacing/>
    </w:pPr>
    <w:rPr>
      <w:rFonts w:cstheme="minorBidi"/>
    </w:rPr>
  </w:style>
  <w:style w:type="paragraph" w:styleId="Cytat">
    <w:name w:val="Quote"/>
    <w:basedOn w:val="Normalny"/>
    <w:link w:val="CytatZnak"/>
    <w:uiPriority w:val="29"/>
    <w:qFormat/>
    <w:rsid w:val="003C4DD3"/>
    <w:pPr>
      <w:spacing w:before="160" w:after="160"/>
      <w:ind w:left="720" w:right="720"/>
    </w:pPr>
    <w:rPr>
      <w:rFonts w:asciiTheme="majorHAnsi" w:eastAsiaTheme="majorEastAsia" w:hAnsiTheme="majorHAnsi" w:cstheme="majorBidi"/>
      <w:sz w:val="25"/>
      <w:szCs w:val="25"/>
    </w:rPr>
  </w:style>
  <w:style w:type="paragraph" w:styleId="Cytatintensywny">
    <w:name w:val="Intense Quote"/>
    <w:basedOn w:val="Normalny"/>
    <w:link w:val="CytatintensywnyZnak"/>
    <w:uiPriority w:val="30"/>
    <w:qFormat/>
    <w:rsid w:val="003C4DD3"/>
    <w:pPr>
      <w:spacing w:before="280" w:after="280"/>
      <w:ind w:left="1080" w:right="1080"/>
      <w:jc w:val="center"/>
    </w:pPr>
    <w:rPr>
      <w:rFonts w:cstheme="minorBidi"/>
      <w:color w:val="404040" w:themeColor="text1" w:themeTint="BF"/>
      <w:sz w:val="32"/>
      <w:szCs w:val="32"/>
    </w:rPr>
  </w:style>
  <w:style w:type="paragraph" w:styleId="Nagwekspisutreci">
    <w:name w:val="TOC Heading"/>
    <w:basedOn w:val="Nagwek1"/>
    <w:uiPriority w:val="39"/>
    <w:semiHidden/>
    <w:unhideWhenUsed/>
    <w:qFormat/>
    <w:rsid w:val="003C4DD3"/>
  </w:style>
  <w:style w:type="paragraph" w:styleId="Tekstdymka">
    <w:name w:val="Balloon Text"/>
    <w:basedOn w:val="Normalny"/>
    <w:link w:val="TekstdymkaZnak"/>
    <w:uiPriority w:val="99"/>
    <w:semiHidden/>
    <w:unhideWhenUsed/>
    <w:qFormat/>
    <w:rsid w:val="0024586C"/>
    <w:rPr>
      <w:rFonts w:ascii="Segoe UI" w:hAnsi="Segoe UI" w:cs="Segoe UI"/>
      <w:sz w:val="18"/>
      <w:szCs w:val="18"/>
    </w:rPr>
  </w:style>
  <w:style w:type="paragraph" w:customStyle="1" w:styleId="Punktor">
    <w:name w:val="Punktor"/>
    <w:basedOn w:val="Akapitzlist"/>
    <w:qFormat/>
    <w:rsid w:val="00967769"/>
    <w:pPr>
      <w:tabs>
        <w:tab w:val="left" w:pos="357"/>
      </w:tabs>
      <w:spacing w:after="60"/>
      <w:jc w:val="both"/>
    </w:pPr>
  </w:style>
  <w:style w:type="paragraph" w:styleId="Zwykytekst">
    <w:name w:val="Plain Text"/>
    <w:basedOn w:val="Normalny"/>
    <w:link w:val="ZwykytekstZnak"/>
    <w:uiPriority w:val="99"/>
    <w:semiHidden/>
    <w:unhideWhenUsed/>
    <w:qFormat/>
    <w:rsid w:val="00761741"/>
    <w:rPr>
      <w:rFonts w:cstheme="minorBidi"/>
      <w:szCs w:val="21"/>
    </w:rPr>
  </w:style>
  <w:style w:type="paragraph" w:styleId="Stopka">
    <w:name w:val="footer"/>
    <w:basedOn w:val="Normalny"/>
    <w:link w:val="StopkaZnak"/>
    <w:uiPriority w:val="99"/>
    <w:unhideWhenUsed/>
    <w:rsid w:val="00682CCC"/>
    <w:pPr>
      <w:tabs>
        <w:tab w:val="center" w:pos="4536"/>
        <w:tab w:val="right" w:pos="9072"/>
      </w:tabs>
    </w:pPr>
  </w:style>
  <w:style w:type="table" w:styleId="Tabela-Siatka">
    <w:name w:val="Table Grid"/>
    <w:basedOn w:val="Standardowy"/>
    <w:uiPriority w:val="59"/>
    <w:rsid w:val="00EF6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uzeum.szczecin.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iuro@muzeum.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Świecąca krawędź">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DD44B-65DF-4934-9BCA-D1BCF4FE2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2320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Muzeum Narodowe w Szczecinie</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Skowrońska</dc:creator>
  <dc:description/>
  <cp:lastModifiedBy>Eulalia</cp:lastModifiedBy>
  <cp:revision>2</cp:revision>
  <cp:lastPrinted>2020-02-24T12:03:00Z</cp:lastPrinted>
  <dcterms:created xsi:type="dcterms:W3CDTF">2020-05-07T21:07:00Z</dcterms:created>
  <dcterms:modified xsi:type="dcterms:W3CDTF">2020-05-07T21:07:00Z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Muzeum Narodowe w Szczecinie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